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CC2107" w14:textId="77777777" w:rsidR="00821C11" w:rsidRDefault="00821C11">
      <w:pPr>
        <w:pStyle w:val="Cuerpo"/>
        <w:spacing w:line="276" w:lineRule="auto"/>
        <w:jc w:val="center"/>
      </w:pPr>
      <w:r>
        <w:rPr>
          <w:b/>
          <w:bCs/>
        </w:rPr>
        <w:t>„Menjetek el az egész világra, és hirdessétek az evangéliumot minden teremtménynek!”</w:t>
      </w:r>
      <w:r>
        <w:rPr>
          <w:b/>
          <w:bCs/>
        </w:rPr>
        <w:br/>
        <w:t>(Mk 16,15)</w:t>
      </w:r>
    </w:p>
    <w:p w14:paraId="431BE3FB" w14:textId="77777777" w:rsidR="00821C11" w:rsidRDefault="00821C11">
      <w:pPr>
        <w:pStyle w:val="Cuerpo"/>
        <w:spacing w:line="276" w:lineRule="auto"/>
        <w:ind w:firstLine="425"/>
        <w:jc w:val="both"/>
        <w:rPr>
          <w:rFonts w:cs="Times New Roman"/>
        </w:rPr>
      </w:pPr>
    </w:p>
    <w:p w14:paraId="2005F73E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</w:rPr>
        <w:t xml:space="preserve">Márk evangéliuma a </w:t>
      </w:r>
      <w:proofErr w:type="spellStart"/>
      <w:r>
        <w:rPr>
          <w:rFonts w:cs="Times New Roman"/>
        </w:rPr>
        <w:t>feltámadt</w:t>
      </w:r>
      <w:proofErr w:type="spellEnd"/>
      <w:r>
        <w:rPr>
          <w:rFonts w:cs="Times New Roman"/>
        </w:rPr>
        <w:t xml:space="preserve"> Jézus egyetlen megjelenéséről beszél az apostolok között, és ennek kapcsán írja le utolsó szavait.</w:t>
      </w:r>
    </w:p>
    <w:p w14:paraId="1FEABDF2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</w:rPr>
        <w:t>Asztalnál ülnek, ahogy ezt gyakran láttuk Jézussal együtt is a szenvedése és a halála előtt, de most ez a kis közösség levert. Csak tizenegyen maradtak a tizenkettőből, akiket Jézus maga köré gyűjtött, a kereszt idején pedig a jelenlévők közül egyikük megtagadta, sokan meg elmenekültek.</w:t>
      </w:r>
    </w:p>
    <w:p w14:paraId="0B85BE24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</w:rPr>
        <w:t>Ezen utolsó és nagyon fontos találkozás alkalmával a Feltámadott megdorgálja őket, mert nem volt nyitott a szívük, amikor a feltámadásról tettek tanúságot nekik</w:t>
      </w:r>
      <w:r>
        <w:rPr>
          <w:rStyle w:val="Lbjegyzet-hivatkozs"/>
          <w:rFonts w:cs="Times New Roman"/>
        </w:rPr>
        <w:footnoteReference w:id="1"/>
      </w:r>
      <w:r>
        <w:rPr>
          <w:rFonts w:cs="Times New Roman"/>
        </w:rPr>
        <w:t>, de ezzel együtt megerősíti kiválasztottságukat: törékenységük ellenére megint éppen őrájuk bízza az evangélium hirdetését, az örömhír hirdetését, aki Ő maga, az élete és az igéi.</w:t>
      </w:r>
    </w:p>
    <w:p w14:paraId="24DC1AA9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</w:rPr>
        <w:t xml:space="preserve">Ez után az ünnepélyes beszéd után a feltámadott Jézus visszatér az Atyához, de „itt is marad” a tanítványaival, és a </w:t>
      </w:r>
      <w:proofErr w:type="spellStart"/>
      <w:r>
        <w:rPr>
          <w:rFonts w:cs="Times New Roman"/>
        </w:rPr>
        <w:t>szavaikat</w:t>
      </w:r>
      <w:proofErr w:type="spellEnd"/>
      <w:r>
        <w:rPr>
          <w:rFonts w:cs="Times New Roman"/>
        </w:rPr>
        <w:t xml:space="preserve"> csodás jelekkel erősíti meg.</w:t>
      </w:r>
    </w:p>
    <w:p w14:paraId="2AF785FC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</w:p>
    <w:p w14:paraId="74DBDE0C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  <w:b/>
          <w:bCs/>
        </w:rPr>
        <w:t>„Menjetek el az egész világra, és hirdessétek az evangéliumot minden teremtménynek!”</w:t>
      </w:r>
    </w:p>
    <w:p w14:paraId="31E279D5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</w:p>
    <w:p w14:paraId="5868A370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</w:rPr>
        <w:t>Az a kis közösség, akiket Jézus az ő küldetésének folytatására küldött, nem tökéletes emberekből áll, hanem olyanokból, akiket mindenekelőtt arra hívott, hogy vele „legyenek”</w:t>
      </w:r>
      <w:r>
        <w:rPr>
          <w:rStyle w:val="Lbjegyzet-hivatkozs"/>
          <w:rFonts w:cs="Times New Roman"/>
        </w:rPr>
        <w:footnoteReference w:id="2"/>
      </w:r>
      <w:r>
        <w:rPr>
          <w:rFonts w:cs="Times New Roman"/>
        </w:rPr>
        <w:t>, hogy megtapasztalják a jelenlétét, türelmes és irgalmas szeretetét. Majd e megtapasztalásból erőt merítve küldi aztán őket arra, hogy „minden teremtménynek hirdessék” Isten közelségét.</w:t>
      </w:r>
    </w:p>
    <w:p w14:paraId="4152EF55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  <w:rPr>
          <w:rFonts w:cs="Times New Roman"/>
        </w:rPr>
      </w:pPr>
      <w:r>
        <w:rPr>
          <w:rFonts w:cs="Times New Roman"/>
        </w:rPr>
        <w:t>A misszió sikere pedig nem a személyes képességeiken múlik, hanem a Feltámadott jelenlétének köszönhető, aki a tanítványaira és a hívők közösségére bízza magát, ahol az Evangélium oly mértékben bontakozik ki, amennyire megélik és hirdetik.</w:t>
      </w:r>
      <w:r>
        <w:rPr>
          <w:rStyle w:val="Lbjegyzet-hivatkozs"/>
          <w:rFonts w:cs="Times New Roman"/>
        </w:rPr>
        <w:footnoteReference w:id="3"/>
      </w:r>
    </w:p>
    <w:p w14:paraId="25B45C15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</w:rPr>
        <w:t xml:space="preserve">Mi keresztények azt tehetjük tehát, hogy az életünkkel és a </w:t>
      </w:r>
      <w:proofErr w:type="spellStart"/>
      <w:r>
        <w:rPr>
          <w:rFonts w:cs="Times New Roman"/>
        </w:rPr>
        <w:t>szavainkkal</w:t>
      </w:r>
      <w:proofErr w:type="spellEnd"/>
      <w:r>
        <w:rPr>
          <w:rFonts w:cs="Times New Roman"/>
        </w:rPr>
        <w:t xml:space="preserve"> kiáltjuk a világba Isten szeretetét, bátran és nagylelkűen kilépve önmagunkból, hogy finom tisztelettel felajánljuk másoknak is a </w:t>
      </w:r>
      <w:proofErr w:type="spellStart"/>
      <w:r>
        <w:rPr>
          <w:rFonts w:cs="Times New Roman"/>
        </w:rPr>
        <w:t>Feltámadt</w:t>
      </w:r>
      <w:proofErr w:type="spellEnd"/>
      <w:r>
        <w:rPr>
          <w:rFonts w:cs="Times New Roman"/>
        </w:rPr>
        <w:t xml:space="preserve"> Jézus kincseit, mert ez hozhat reményt a szívekbe.</w:t>
      </w:r>
    </w:p>
    <w:p w14:paraId="133D610E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</w:p>
    <w:p w14:paraId="34C11E3E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  <w:b/>
          <w:bCs/>
        </w:rPr>
        <w:t>„Menjetek el az egész világra, és hirdessétek az evangéliumot minden teremtménynek!”</w:t>
      </w:r>
    </w:p>
    <w:p w14:paraId="6FB2074A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  <w:rPr>
          <w:rFonts w:cs="Times New Roman"/>
        </w:rPr>
      </w:pPr>
    </w:p>
    <w:p w14:paraId="1BCE88C3" w14:textId="77777777" w:rsidR="00821C11" w:rsidRDefault="00821C11">
      <w:pPr>
        <w:spacing w:line="276" w:lineRule="auto"/>
        <w:ind w:firstLine="425"/>
        <w:jc w:val="both"/>
      </w:pPr>
      <w:r>
        <w:rPr>
          <w:rFonts w:cs="Times New Roman"/>
        </w:rPr>
        <w:t xml:space="preserve">Mindig Jézusról kell tanúságot tennünk, soha nem önmagunkról, sőt azt kérik, hogy „tagadjuk meg önmagunkat”, hogy énünk egyre „kisebbedjen”, Ő pedig növekedjen. Helyet kell készítenünk magunkban a Szentlélek erejének, aki a testvériség megélésére késztet: „Követnünk kell a Szentlelket, aki mindig készségessé tesz arra, hogy amikor találkozunk egy testvérünkkel, eggyé </w:t>
      </w:r>
      <w:r>
        <w:rPr>
          <w:rFonts w:cs="Times New Roman"/>
        </w:rPr>
        <w:lastRenderedPageBreak/>
        <w:t>váljunk vele, tökéletesen szolgáljuk őt. Ő megadja az erőt ahhoz, hogy szeressük azokat is, akik valamiféleképpen ellenünk vannak. Irgalmat ad szívünkbe, hogy tudjunk megbocsátani, és meg tudjuk érteni, hogy mire van szükségük. Ő tölt el tettrekészséggel, hogy alkalmas időben megosszuk másokkal lelkünk legszebb kincseit. […] Szeretetünkkel Jézus szeretetét tesszük láthatóvá és adjuk tovább. […] Isten szeretetével a szívünkben, és Isten szeretete által messzire juthatunk, és nagyon sokakat részesíthetünk saját felfedezésünkben. […] amíg a másik, akit a bennünk lévő Isten szeretete gyengéden megsebzett, eggyé nem akar majd válni velünk: így kölcsönössé válik a segítség, az ideálok, a tervek, az érzelmek. Csak ekkor beszélhetünk majd, és mondanivalónk a kölcsönös szeretet talaján ajándékká válik.”</w:t>
      </w:r>
      <w:r>
        <w:rPr>
          <w:rStyle w:val="Lbjegyzet-hivatkozs"/>
          <w:rFonts w:cs="Times New Roman"/>
        </w:rPr>
        <w:footnoteReference w:id="4"/>
      </w:r>
    </w:p>
    <w:p w14:paraId="5D616373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</w:p>
    <w:p w14:paraId="7C311EF8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  <w:b/>
          <w:bCs/>
        </w:rPr>
        <w:t>„Menjetek el az egész világra, és hirdessétek az evangéliumot minden teremtménynek!”</w:t>
      </w:r>
    </w:p>
    <w:p w14:paraId="037E1B64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  <w:rPr>
          <w:rFonts w:cs="Times New Roman"/>
        </w:rPr>
      </w:pPr>
    </w:p>
    <w:p w14:paraId="17ED7238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</w:rPr>
        <w:t>„Minden teremtmény</w:t>
      </w:r>
      <w:r w:rsidR="00C66CDF">
        <w:rPr>
          <w:rFonts w:cs="Times New Roman"/>
        </w:rPr>
        <w:t>n</w:t>
      </w:r>
      <w:r>
        <w:rPr>
          <w:rFonts w:cs="Times New Roman"/>
        </w:rPr>
        <w:t xml:space="preserve">ek”: ez a távlat tudatára ébreszt, hogy az egész teremtett világ nagy mozaikjához tartozunk, és erre korunkban különösen is érzékenyek lettünk. A fiatalok pedig élen járnak az emberiség új útjain, és az evangélium tanításának megfelelően tettekkel erősítik meg azt, amit a </w:t>
      </w:r>
      <w:proofErr w:type="spellStart"/>
      <w:r>
        <w:rPr>
          <w:rFonts w:cs="Times New Roman"/>
        </w:rPr>
        <w:t>szavaikkal</w:t>
      </w:r>
      <w:proofErr w:type="spellEnd"/>
      <w:r>
        <w:rPr>
          <w:rFonts w:cs="Times New Roman"/>
        </w:rPr>
        <w:t xml:space="preserve"> hirdetnek.</w:t>
      </w:r>
    </w:p>
    <w:p w14:paraId="0B438C3D" w14:textId="0D35BCCE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</w:rPr>
        <w:t>Robert Új-Zélandból ezt a tapasztalatot osztotta meg a világhálón</w:t>
      </w:r>
      <w:r>
        <w:rPr>
          <w:rStyle w:val="Lbjegyzet-hivatkozs"/>
          <w:rFonts w:cs="Times New Roman"/>
        </w:rPr>
        <w:footnoteReference w:id="5"/>
      </w:r>
      <w:r>
        <w:rPr>
          <w:rFonts w:cs="Times New Roman"/>
        </w:rPr>
        <w:t xml:space="preserve">: „Lakóhelyünkön az egyik akcióval </w:t>
      </w:r>
      <w:proofErr w:type="spellStart"/>
      <w:r>
        <w:rPr>
          <w:rFonts w:cs="Times New Roman"/>
        </w:rPr>
        <w:t>Porirua</w:t>
      </w:r>
      <w:proofErr w:type="spellEnd"/>
      <w:r>
        <w:rPr>
          <w:rFonts w:cs="Times New Roman"/>
        </w:rPr>
        <w:t xml:space="preserve"> kikötőjének a helyreállítását támogatjuk Új-Zélandban, Wellington déli részén. Ehhez a kezdeményezéshez csatlakozott a helyi önkormányzat is, a maori katolikus közösség és a bennszülöttek is. A célunk az, hogy támogassuk ezt a törzset a kikötő helyreállításában, és tiszta vizet biztosítsunk, ami újra lehetővé teszi a kagylógyűjtést és a halászatot úgy, ahogy szokták, </w:t>
      </w:r>
      <w:r w:rsidR="00E9148A">
        <w:rPr>
          <w:rFonts w:cs="Times New Roman"/>
        </w:rPr>
        <w:t>anélkül,</w:t>
      </w:r>
      <w:r>
        <w:rPr>
          <w:rFonts w:cs="Times New Roman"/>
        </w:rPr>
        <w:t xml:space="preserve"> hogy a szennyezettségtől kellene tartaniuk. Nagy sikere volt ennek a kezdeményezésnek, és igazi közösségi szellemet teremtett.</w:t>
      </w:r>
    </w:p>
    <w:p w14:paraId="3967B4FC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</w:pPr>
      <w:r>
        <w:rPr>
          <w:rFonts w:cs="Times New Roman"/>
        </w:rPr>
        <w:t>Nagy kihívás, hogy ez ne csak egy egyszeri esemény legyen, hanem hosszú távon is sikerüljön fenntartanunk, mert az lenne igazi segítség, az hozhatna valóban változást ezen a téren.”</w:t>
      </w:r>
    </w:p>
    <w:p w14:paraId="5A97038F" w14:textId="77777777" w:rsidR="00821C11" w:rsidRDefault="00821C11">
      <w:pPr>
        <w:pStyle w:val="Cuerpo"/>
        <w:tabs>
          <w:tab w:val="left" w:pos="720"/>
        </w:tabs>
        <w:spacing w:line="276" w:lineRule="auto"/>
        <w:ind w:firstLine="425"/>
        <w:jc w:val="both"/>
        <w:rPr>
          <w:rFonts w:cs="Times New Roman"/>
        </w:rPr>
      </w:pPr>
    </w:p>
    <w:p w14:paraId="6E7060E2" w14:textId="77777777" w:rsidR="00821C11" w:rsidRDefault="00821C11">
      <w:pPr>
        <w:spacing w:line="276" w:lineRule="auto"/>
        <w:ind w:left="6236"/>
      </w:pPr>
      <w:proofErr w:type="spellStart"/>
      <w:r>
        <w:rPr>
          <w:rFonts w:cs="Times New Roman"/>
        </w:rPr>
        <w:t>Letizia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Magri</w:t>
      </w:r>
      <w:proofErr w:type="spellEnd"/>
    </w:p>
    <w:p w14:paraId="6841B96E" w14:textId="77777777" w:rsidR="00821C11" w:rsidRDefault="00821C11">
      <w:pPr>
        <w:pStyle w:val="Cuerpo"/>
        <w:tabs>
          <w:tab w:val="left" w:pos="720"/>
        </w:tabs>
        <w:spacing w:line="276" w:lineRule="auto"/>
        <w:jc w:val="both"/>
      </w:pPr>
    </w:p>
    <w:sectPr w:rsidR="00821C1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FE86" w14:textId="77777777" w:rsidR="00CB281A" w:rsidRDefault="00CB281A">
      <w:r>
        <w:separator/>
      </w:r>
    </w:p>
  </w:endnote>
  <w:endnote w:type="continuationSeparator" w:id="0">
    <w:p w14:paraId="1B700A88" w14:textId="77777777" w:rsidR="00CB281A" w:rsidRDefault="00CB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99A0" w14:textId="77777777" w:rsidR="00821C11" w:rsidRDefault="00821C11">
    <w:pPr>
      <w:ind w:right="-2"/>
      <w:jc w:val="center"/>
      <w:rPr>
        <w:rFonts w:ascii="Noto Sans" w:hAnsi="Noto Sans" w:cs="Noto Sans"/>
        <w:bCs/>
        <w:color w:val="787878"/>
        <w:sz w:val="16"/>
        <w:szCs w:val="16"/>
      </w:rPr>
    </w:pPr>
  </w:p>
  <w:p w14:paraId="1AA15197" w14:textId="77777777" w:rsidR="00821C11" w:rsidRDefault="00821C11">
    <w:pPr>
      <w:tabs>
        <w:tab w:val="left" w:pos="3946"/>
      </w:tabs>
      <w:ind w:right="-2"/>
      <w:jc w:val="center"/>
      <w:rPr>
        <w:rFonts w:ascii="Noto Sans" w:hAnsi="Noto Sans" w:cs="Noto Sans"/>
        <w:bCs/>
        <w:color w:val="787878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C853" w14:textId="77777777" w:rsidR="00821C11" w:rsidRDefault="00821C11">
    <w:pPr>
      <w:ind w:right="-2"/>
      <w:jc w:val="center"/>
      <w:rPr>
        <w:rFonts w:ascii="Noto Sans" w:hAnsi="Noto Sans" w:cs="Noto Sans"/>
        <w:bCs/>
        <w:color w:val="787878"/>
        <w:sz w:val="16"/>
        <w:szCs w:val="16"/>
      </w:rPr>
    </w:pPr>
  </w:p>
  <w:p w14:paraId="67FD0266" w14:textId="77777777" w:rsidR="00821C11" w:rsidRDefault="00821C11">
    <w:pPr>
      <w:tabs>
        <w:tab w:val="left" w:pos="3946"/>
      </w:tabs>
      <w:ind w:right="-2"/>
      <w:jc w:val="center"/>
      <w:rPr>
        <w:rFonts w:ascii="Noto Sans" w:hAnsi="Noto Sans" w:cs="Noto Sans"/>
        <w:bCs/>
        <w:color w:val="787878"/>
        <w:sz w:val="16"/>
        <w:szCs w:val="16"/>
      </w:rPr>
    </w:pPr>
  </w:p>
  <w:p w14:paraId="7051F29F" w14:textId="77777777" w:rsidR="00821C11" w:rsidRDefault="00821C11">
    <w:pPr>
      <w:jc w:val="center"/>
    </w:pPr>
    <w:hyperlink r:id="rId1" w:history="1">
      <w:r>
        <w:rPr>
          <w:rStyle w:val="Hiperhivatkozs"/>
          <w:rFonts w:ascii="Noto Sans" w:hAnsi="Noto Sans" w:cs="Noto Sans"/>
          <w:bCs/>
          <w:color w:val="808080"/>
          <w:sz w:val="16"/>
          <w:szCs w:val="16"/>
        </w:rPr>
        <w:t>www.fokolare.hu</w:t>
      </w:r>
    </w:hyperlink>
    <w:r>
      <w:rPr>
        <w:rFonts w:ascii="Noto Sans" w:hAnsi="Noto Sans" w:cs="Noto Sans"/>
        <w:bCs/>
        <w:color w:val="808080"/>
        <w:sz w:val="16"/>
        <w:szCs w:val="16"/>
      </w:rPr>
      <w:t xml:space="preserve"> </w:t>
    </w:r>
    <w:r>
      <w:rPr>
        <w:rFonts w:ascii="Noto Sans" w:hAnsi="Noto Sans" w:cs="Noto Sans"/>
        <w:bCs/>
        <w:color w:val="787878"/>
        <w:sz w:val="16"/>
        <w:szCs w:val="16"/>
      </w:rPr>
      <w:t xml:space="preserve">– </w:t>
    </w:r>
    <w:hyperlink r:id="rId2" w:history="1">
      <w:r>
        <w:rPr>
          <w:rStyle w:val="Hiperhivatkozs"/>
          <w:rFonts w:ascii="Noto Sans" w:hAnsi="Noto Sans" w:cs="Noto Sans"/>
          <w:bCs/>
          <w:sz w:val="16"/>
          <w:szCs w:val="16"/>
        </w:rPr>
        <w:t>www.focolare.org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A181" w14:textId="77777777" w:rsidR="00CB281A" w:rsidRDefault="00CB281A">
      <w:r>
        <w:separator/>
      </w:r>
    </w:p>
  </w:footnote>
  <w:footnote w:type="continuationSeparator" w:id="0">
    <w:p w14:paraId="4716BA6A" w14:textId="77777777" w:rsidR="00CB281A" w:rsidRDefault="00CB281A">
      <w:r>
        <w:continuationSeparator/>
      </w:r>
    </w:p>
  </w:footnote>
  <w:footnote w:id="1">
    <w:p w14:paraId="058B4EE1" w14:textId="77777777" w:rsidR="00821C11" w:rsidRDefault="00821C11">
      <w:pPr>
        <w:pStyle w:val="Lbjegyzetszveg"/>
      </w:pPr>
      <w:r>
        <w:rPr>
          <w:rStyle w:val="Lbjegyzet-karakterek"/>
          <w:rFonts w:ascii="Liberation Serif" w:hAnsi="Liberation Serif"/>
        </w:rPr>
        <w:footnoteRef/>
      </w:r>
      <w:r>
        <w:rPr>
          <w:rFonts w:eastAsia="Arial Unicode MS" w:cs="Mangal"/>
          <w:kern w:val="2"/>
          <w:sz w:val="18"/>
          <w:szCs w:val="18"/>
          <w:lang w:eastAsia="hi-IN" w:bidi="hi-IN"/>
        </w:rPr>
        <w:t xml:space="preserve"> vö. </w:t>
      </w:r>
      <w:r>
        <w:rPr>
          <w:rFonts w:eastAsia="Arial Unicode MS" w:cs="Mangal"/>
          <w:iCs/>
          <w:kern w:val="2"/>
          <w:sz w:val="18"/>
          <w:szCs w:val="18"/>
          <w:lang w:eastAsia="hi-IN" w:bidi="hi-IN"/>
        </w:rPr>
        <w:t>Mk 16,9-13</w:t>
      </w:r>
    </w:p>
  </w:footnote>
  <w:footnote w:id="2">
    <w:p w14:paraId="4C5DC1AA" w14:textId="77777777" w:rsidR="00821C11" w:rsidRDefault="00821C11">
      <w:pPr>
        <w:pStyle w:val="Lbjegyzetszveg"/>
      </w:pPr>
      <w:r>
        <w:rPr>
          <w:rStyle w:val="Lbjegyzet-karakterek"/>
          <w:rFonts w:ascii="Liberation Serif" w:hAnsi="Liberation Serif"/>
        </w:rPr>
        <w:footnoteRef/>
      </w:r>
      <w:r>
        <w:rPr>
          <w:rFonts w:eastAsia="Arial Unicode MS" w:cs="Mangal"/>
          <w:kern w:val="2"/>
          <w:sz w:val="18"/>
          <w:szCs w:val="18"/>
          <w:lang w:eastAsia="hi-IN" w:bidi="hi-IN"/>
        </w:rPr>
        <w:t xml:space="preserve"> vö. </w:t>
      </w:r>
      <w:r>
        <w:rPr>
          <w:rFonts w:eastAsia="Arial Unicode MS" w:cs="Mangal"/>
          <w:iCs/>
          <w:kern w:val="2"/>
          <w:sz w:val="18"/>
          <w:szCs w:val="18"/>
          <w:lang w:eastAsia="hi-IN" w:bidi="hi-IN"/>
        </w:rPr>
        <w:t>Mk 3,14-15</w:t>
      </w:r>
    </w:p>
  </w:footnote>
  <w:footnote w:id="3">
    <w:p w14:paraId="43DB6BE0" w14:textId="77777777" w:rsidR="00821C11" w:rsidRDefault="00821C11">
      <w:pPr>
        <w:pStyle w:val="Lbjegyzetszveg"/>
      </w:pPr>
      <w:r>
        <w:rPr>
          <w:rStyle w:val="Lbjegyzet-karakterek"/>
          <w:rFonts w:ascii="Liberation Serif" w:hAnsi="Liberation Serif"/>
        </w:rPr>
        <w:footnoteRef/>
      </w:r>
      <w:r>
        <w:rPr>
          <w:rFonts w:eastAsia="Arial Unicode MS" w:cs="Mangal"/>
          <w:kern w:val="2"/>
          <w:sz w:val="18"/>
          <w:szCs w:val="18"/>
          <w:lang w:eastAsia="hi-IN" w:bidi="hi-IN"/>
        </w:rPr>
        <w:t xml:space="preserve"> vö. II. Vatikáni Zsinat, DEI VERBUM kezdetű dogmatikus konstitúciója az isteni kinyilatkoztatásról, 8.</w:t>
      </w:r>
    </w:p>
  </w:footnote>
  <w:footnote w:id="4">
    <w:p w14:paraId="53C65767" w14:textId="77777777" w:rsidR="00821C11" w:rsidRDefault="00821C11">
      <w:pPr>
        <w:jc w:val="both"/>
      </w:pPr>
      <w:r>
        <w:rPr>
          <w:rStyle w:val="Lbjegyzet-karakterek"/>
          <w:rFonts w:ascii="Liberation Serif" w:hAnsi="Liberation Serif"/>
        </w:rPr>
        <w:footnoteRef/>
      </w:r>
      <w:r>
        <w:rPr>
          <w:rFonts w:cs="Noto Sans"/>
          <w:sz w:val="18"/>
          <w:szCs w:val="18"/>
        </w:rPr>
        <w:t xml:space="preserve"> C. Lubich, Az élet igéje, 2003. június, Új Város, 2003/6.</w:t>
      </w:r>
    </w:p>
  </w:footnote>
  <w:footnote w:id="5">
    <w:p w14:paraId="7B13DAE3" w14:textId="77777777" w:rsidR="00821C11" w:rsidRDefault="00821C11">
      <w:pPr>
        <w:pStyle w:val="Lbjegyzetszveg"/>
      </w:pPr>
      <w:r>
        <w:rPr>
          <w:rStyle w:val="Lbjegyzet-karakterek"/>
          <w:rFonts w:ascii="Liberation Serif" w:hAnsi="Liberation Serif"/>
        </w:rPr>
        <w:footnoteRef/>
      </w:r>
      <w:r>
        <w:rPr>
          <w:sz w:val="18"/>
          <w:szCs w:val="18"/>
        </w:rPr>
        <w:t xml:space="preserve"> A teljes szöveg és hasonló tapasztalatok olvashatók az alábbi oldalon: </w:t>
      </w:r>
      <w:hyperlink r:id="rId1" w:history="1">
        <w:r>
          <w:rPr>
            <w:rStyle w:val="Hiperhivatkozs"/>
            <w:rFonts w:cs="Noto Sans"/>
            <w:sz w:val="18"/>
            <w:szCs w:val="18"/>
          </w:rPr>
          <w:t>http://www.unitedworldproject.org/workshop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453C" w14:textId="77777777" w:rsidR="00821C11" w:rsidRDefault="00821C1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43EC" w14:textId="7FC5515F" w:rsidR="00821C11" w:rsidRDefault="00DB7D91">
    <w:pPr>
      <w:ind w:hanging="2"/>
      <w:jc w:val="both"/>
      <w:rPr>
        <w:rFonts w:ascii="Century Gothic" w:hAnsi="Century Gothic" w:cs="Century Gothic"/>
        <w:b/>
        <w:bCs/>
        <w:color w:val="999999"/>
        <w:spacing w:val="20"/>
      </w:rPr>
    </w:pPr>
    <w:r>
      <w:rPr>
        <w:noProof/>
        <w:color w:val="000000"/>
      </w:rPr>
      <w:drawing>
        <wp:inline distT="0" distB="0" distL="0" distR="0" wp14:anchorId="7D727CAF" wp14:editId="34A6D850">
          <wp:extent cx="1437640" cy="133731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226" r="-104" b="-226"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1337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7E8812A" w14:textId="77777777" w:rsidR="00821C11" w:rsidRDefault="00821C11">
    <w:pPr>
      <w:tabs>
        <w:tab w:val="right" w:pos="9639"/>
      </w:tabs>
      <w:ind w:left="198"/>
      <w:jc w:val="both"/>
      <w:textAlignment w:val="top"/>
    </w:pPr>
    <w:r>
      <w:rPr>
        <w:rFonts w:ascii="Century Gothic" w:hAnsi="Century Gothic" w:cs="Century Gothic"/>
        <w:b/>
        <w:bCs/>
        <w:color w:val="999999"/>
        <w:spacing w:val="20"/>
      </w:rPr>
      <w:t>AZ ÉLET IGÉJE</w:t>
    </w:r>
    <w:r>
      <w:rPr>
        <w:b/>
        <w:bCs/>
        <w:color w:val="999999"/>
      </w:rPr>
      <w:tab/>
    </w:r>
    <w:r>
      <w:rPr>
        <w:color w:val="000000"/>
      </w:rPr>
      <w:t>2022. április</w:t>
    </w:r>
  </w:p>
  <w:p w14:paraId="7DAFE638" w14:textId="77777777" w:rsidR="00821C11" w:rsidRDefault="00821C11">
    <w:pPr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CB"/>
    <w:rsid w:val="00043ECB"/>
    <w:rsid w:val="0072349F"/>
    <w:rsid w:val="00821C11"/>
    <w:rsid w:val="00AB20E1"/>
    <w:rsid w:val="00C66CDF"/>
    <w:rsid w:val="00CB281A"/>
    <w:rsid w:val="00DB7D91"/>
    <w:rsid w:val="00E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09F769"/>
  <w15:chartTrackingRefBased/>
  <w15:docId w15:val="{2E2BE937-A38E-4B4A-AB5C-7CEE2ED6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DefaultParagraphFont">
    <w:name w:val="Default Paragraph Font"/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Szvegtrzsbehzssal3Char">
    <w:name w:val="Szövegtörzs behúzással 3 Char"/>
    <w:rPr>
      <w:rFonts w:eastAsia="Arial Unicode MS" w:cs="Mangal"/>
      <w:kern w:val="2"/>
      <w:sz w:val="16"/>
      <w:szCs w:val="14"/>
      <w:lang w:eastAsia="zh-CN" w:bidi="hi-IN"/>
    </w:rPr>
  </w:style>
  <w:style w:type="character" w:customStyle="1" w:styleId="text-muted">
    <w:name w:val="text-muted"/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EndnoteReference">
    <w:name w:val="Endnote Reference"/>
    <w:rPr>
      <w:vertAlign w:val="superscript"/>
    </w:rPr>
  </w:style>
  <w:style w:type="character" w:customStyle="1" w:styleId="FootnoteTextChar">
    <w:name w:val="Footnote Text Char"/>
    <w:rPr>
      <w:rFonts w:eastAsia="Malgun Gothic"/>
      <w:lang w:eastAsia="zh-CN"/>
    </w:rPr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Vgjegyzet-hivatkozs1">
    <w:name w:val="Végjegyzet-hivatkozás1"/>
    <w:rPr>
      <w:vertAlign w:val="superscript"/>
    </w:rPr>
  </w:style>
  <w:style w:type="character" w:customStyle="1" w:styleId="LbjegyzetszvegChar">
    <w:name w:val="Lábjegyzetszöveg Char"/>
    <w:rPr>
      <w:rFonts w:eastAsia="Malgun Gothic"/>
      <w:lang w:eastAsia="zh-CN"/>
    </w:rPr>
  </w:style>
  <w:style w:type="character" w:customStyle="1" w:styleId="Lbjegyzet-hivatkozs3">
    <w:name w:val="Lábjegyzet-hivatkozás3"/>
    <w:rPr>
      <w:vertAlign w:val="superscript"/>
    </w:rPr>
  </w:style>
  <w:style w:type="character" w:customStyle="1" w:styleId="Vgjegyzet-hivatkozs2">
    <w:name w:val="Végjegyzet-hivatkozás2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Mrltotthiperhivatkozs">
    <w:name w:val="FollowedHyperlink"/>
    <w:rPr>
      <w:color w:val="800000"/>
      <w:u w:val="single"/>
      <w:lang/>
    </w:rPr>
  </w:style>
  <w:style w:type="character" w:styleId="Vgjegyzet-hivatkozs">
    <w:name w:val="endnote reference"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customStyle="1" w:styleId="Kpalrs3">
    <w:name w:val="Képaláírás3"/>
    <w:basedOn w:val="Norml"/>
    <w:pPr>
      <w:suppressLineNumbers/>
      <w:spacing w:before="120" w:after="120"/>
    </w:pPr>
    <w:rPr>
      <w:rFonts w:cs="Lucida Sans"/>
      <w:i/>
      <w:iCs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Lucida Sans"/>
      <w:i/>
      <w:iCs/>
    </w:rPr>
  </w:style>
  <w:style w:type="paragraph" w:customStyle="1" w:styleId="Caption">
    <w:name w:val="Caption"/>
    <w:basedOn w:val="Norml"/>
    <w:pPr>
      <w:suppressLineNumbers/>
      <w:spacing w:before="120" w:after="120"/>
    </w:pPr>
    <w:rPr>
      <w:rFonts w:cs="Lucida Sans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ucida Sans"/>
      <w:i/>
      <w:iCs/>
    </w:rPr>
  </w:style>
  <w:style w:type="paragraph" w:customStyle="1" w:styleId="Cuerpo">
    <w:name w:val="Cuerpo"/>
    <w:pPr>
      <w:widowControl w:val="0"/>
      <w:suppressAutoHyphens/>
    </w:pPr>
    <w:rPr>
      <w:rFonts w:eastAsia="Arial Unicode MS" w:cs="Arial Unicode MS"/>
      <w:color w:val="000000"/>
      <w:kern w:val="2"/>
      <w:sz w:val="24"/>
      <w:szCs w:val="24"/>
      <w:lang w:eastAsia="zh-CN"/>
    </w:rPr>
  </w:style>
  <w:style w:type="paragraph" w:customStyle="1" w:styleId="NormalWeb">
    <w:name w:val="Normal (Web)"/>
    <w:basedOn w:val="Norml"/>
    <w:pPr>
      <w:widowControl/>
      <w:suppressAutoHyphens w:val="0"/>
      <w:spacing w:before="280" w:after="280"/>
    </w:pPr>
    <w:rPr>
      <w:rFonts w:eastAsia="Times New Roman" w:cs="Times New Roman"/>
      <w:kern w:val="0"/>
      <w:lang w:bidi="ar-SA"/>
    </w:rPr>
  </w:style>
  <w:style w:type="paragraph" w:styleId="Lbjegyzetszveg">
    <w:name w:val="footnote text"/>
    <w:basedOn w:val="Norml"/>
    <w:pPr>
      <w:widowControl/>
      <w:suppressAutoHyphens w:val="0"/>
    </w:pPr>
    <w:rPr>
      <w:rFonts w:eastAsia="Malgun Gothic" w:cs="Times New Roman"/>
      <w:kern w:val="0"/>
      <w:sz w:val="20"/>
      <w:szCs w:val="20"/>
      <w:lang w:bidi="ar-SA"/>
    </w:rPr>
  </w:style>
  <w:style w:type="paragraph" w:customStyle="1" w:styleId="BalloonText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lfejsllb"/>
  </w:style>
  <w:style w:type="paragraph" w:styleId="lfej">
    <w:name w:val="header"/>
    <w:basedOn w:val="lfejsllb"/>
  </w:style>
  <w:style w:type="paragraph" w:customStyle="1" w:styleId="Default">
    <w:name w:val="Default"/>
    <w:pPr>
      <w:suppressAutoHyphens/>
      <w:autoSpaceDE w:val="0"/>
    </w:pPr>
    <w:rPr>
      <w:rFonts w:ascii="Noto Sans" w:hAnsi="Noto Sans" w:cs="Noto Sans"/>
      <w:color w:val="000000"/>
      <w:sz w:val="24"/>
      <w:szCs w:val="24"/>
      <w:lang w:eastAsia="zh-CN"/>
    </w:rPr>
  </w:style>
  <w:style w:type="paragraph" w:customStyle="1" w:styleId="Szvegtrzsbehzssal31">
    <w:name w:val="Szövegtörzs behúzással 31"/>
    <w:basedOn w:val="Norml"/>
    <w:pPr>
      <w:spacing w:after="120"/>
      <w:ind w:left="283"/>
    </w:pPr>
    <w:rPr>
      <w:sz w:val="16"/>
      <w:szCs w:val="14"/>
    </w:rPr>
  </w:style>
  <w:style w:type="paragraph" w:customStyle="1" w:styleId="szveg">
    <w:name w:val="szöveg"/>
    <w:basedOn w:val="Norml"/>
    <w:pPr>
      <w:widowControl/>
      <w:suppressAutoHyphens w:val="0"/>
      <w:ind w:firstLine="425"/>
      <w:jc w:val="both"/>
    </w:pPr>
    <w:rPr>
      <w:rFonts w:eastAsia="Times New Roman" w:cs="Times New Roman"/>
      <w:kern w:val="0"/>
      <w:sz w:val="22"/>
      <w:szCs w:val="22"/>
      <w:lang w:bidi="ar-SA"/>
    </w:rPr>
  </w:style>
  <w:style w:type="paragraph" w:customStyle="1" w:styleId="DocumentMap">
    <w:name w:val="Document Map"/>
    <w:basedOn w:val="Norm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vision">
    <w:name w:val="Revision"/>
    <w:pPr>
      <w:suppressAutoHyphens/>
    </w:pPr>
    <w:rPr>
      <w:rFonts w:eastAsia="Arial Unicode MS" w:cs="Mangal"/>
      <w:kern w:val="2"/>
      <w:sz w:val="24"/>
      <w:szCs w:val="21"/>
      <w:lang w:eastAsia="zh-CN" w:bidi="hi-IN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Vltozat">
    <w:name w:val="Revision"/>
    <w:pPr>
      <w:suppressAutoHyphens/>
    </w:pPr>
    <w:rPr>
      <w:rFonts w:eastAsia="Arial Unicode MS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colare.org/" TargetMode="External"/><Relationship Id="rId1" Type="http://schemas.openxmlformats.org/officeDocument/2006/relationships/hyperlink" Target="http://www.fokolare.h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tedworldproject.org/worksho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„Ki szakíthat el minket Krisztus szeretetétől</vt:lpstr>
    </vt:vector>
  </TitlesOfParts>
  <Company/>
  <LinksUpToDate>false</LinksUpToDate>
  <CharactersWithSpaces>4434</CharactersWithSpaces>
  <SharedDoc>false</SharedDoc>
  <HLinks>
    <vt:vector size="18" baseType="variant"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http://www.unitedworldproject.org/workshop</vt:lpwstr>
      </vt:variant>
      <vt:variant>
        <vt:lpwstr/>
      </vt:variant>
      <vt:variant>
        <vt:i4>4391004</vt:i4>
      </vt:variant>
      <vt:variant>
        <vt:i4>3</vt:i4>
      </vt:variant>
      <vt:variant>
        <vt:i4>0</vt:i4>
      </vt:variant>
      <vt:variant>
        <vt:i4>5</vt:i4>
      </vt:variant>
      <vt:variant>
        <vt:lpwstr>http://www.focolare.org/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http://www.fokolare.hu/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„Ki szakíthat el minket Krisztus szeretetétől</dc:title>
  <dc:subject/>
  <dc:creator>Kr</dc:creator>
  <cp:keywords/>
  <cp:lastModifiedBy>Endre Csamangó</cp:lastModifiedBy>
  <cp:revision>3</cp:revision>
  <cp:lastPrinted>2021-12-18T09:16:00Z</cp:lastPrinted>
  <dcterms:created xsi:type="dcterms:W3CDTF">2022-03-27T19:54:00Z</dcterms:created>
  <dcterms:modified xsi:type="dcterms:W3CDTF">2022-03-27T19:55:00Z</dcterms:modified>
</cp:coreProperties>
</file>