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B8EB" w14:textId="77777777" w:rsidR="00000000" w:rsidRDefault="00CB0383">
      <w:pPr>
        <w:jc w:val="right"/>
        <w:rPr>
          <w:rFonts w:eastAsia="Times New Roman"/>
        </w:rPr>
      </w:pPr>
      <w:r>
        <w:rPr>
          <w:rFonts w:eastAsia="Times New Roman"/>
        </w:rPr>
        <w:t>Életige 2011. március</w:t>
      </w:r>
    </w:p>
    <w:p w14:paraId="0009ED2F" w14:textId="77777777" w:rsidR="00000000" w:rsidRDefault="00CB0383">
      <w:pPr>
        <w:jc w:val="right"/>
        <w:rPr>
          <w:rFonts w:eastAsia="Times New Roman"/>
        </w:rPr>
      </w:pPr>
    </w:p>
    <w:p w14:paraId="17DCE770" w14:textId="77777777" w:rsidR="00000000" w:rsidRDefault="00CB0383">
      <w:pPr>
        <w:ind w:firstLine="426"/>
        <w:jc w:val="both"/>
        <w:rPr>
          <w:rFonts w:eastAsia="Times New Roman"/>
        </w:rPr>
      </w:pPr>
    </w:p>
    <w:p w14:paraId="10A7727B" w14:textId="77777777" w:rsidR="00000000" w:rsidRDefault="00CB0383">
      <w:pPr>
        <w:ind w:firstLine="426"/>
        <w:jc w:val="both"/>
        <w:rPr>
          <w:rFonts w:eastAsia="Times New Roman"/>
          <w:b/>
          <w:bCs/>
          <w:i/>
          <w:iCs/>
        </w:rPr>
      </w:pPr>
      <w:r>
        <w:rPr>
          <w:rFonts w:eastAsia="Times New Roman"/>
          <w:b/>
          <w:bCs/>
          <w:i/>
          <w:iCs/>
        </w:rPr>
        <w:t>„Íme, az Úr szolgálója vagyok, legyen nekem a te igéd szerint.” (Lk 1,38)</w:t>
      </w:r>
      <w:r w:rsidRPr="00CB0383">
        <w:rPr>
          <w:rStyle w:val="Lbjegyzet-hivatkozs"/>
        </w:rPr>
        <w:footnoteReference w:id="1"/>
      </w:r>
    </w:p>
    <w:p w14:paraId="02DFA210" w14:textId="77777777" w:rsidR="00000000" w:rsidRDefault="00CB0383">
      <w:pPr>
        <w:ind w:firstLine="426"/>
        <w:jc w:val="both"/>
        <w:rPr>
          <w:rFonts w:eastAsia="Times New Roman"/>
        </w:rPr>
      </w:pPr>
    </w:p>
    <w:p w14:paraId="5858E4C5" w14:textId="77777777" w:rsidR="00000000" w:rsidRDefault="00CB0383">
      <w:pPr>
        <w:ind w:firstLine="425"/>
        <w:jc w:val="both"/>
        <w:rPr>
          <w:rFonts w:eastAsia="Times New Roman"/>
        </w:rPr>
      </w:pPr>
      <w:r>
        <w:rPr>
          <w:rFonts w:eastAsia="Times New Roman"/>
        </w:rPr>
        <w:t>[…]</w:t>
      </w:r>
    </w:p>
    <w:p w14:paraId="654D409D" w14:textId="77777777" w:rsidR="00000000" w:rsidRDefault="00CB0383">
      <w:pPr>
        <w:ind w:firstLine="425"/>
        <w:jc w:val="both"/>
        <w:rPr>
          <w:rFonts w:eastAsia="Times New Roman"/>
        </w:rPr>
      </w:pPr>
      <w:r>
        <w:rPr>
          <w:rFonts w:eastAsia="Times New Roman"/>
        </w:rPr>
        <w:t>Isten – ahogy Máriával tette – előttü</w:t>
      </w:r>
      <w:r>
        <w:rPr>
          <w:rFonts w:eastAsia="Times New Roman"/>
        </w:rPr>
        <w:t>nk is fel akarja fedni, amit rólunk tervez, meg akar ismertetni az igazi lényünkkel. Mintha így szólna hozzánk: „Akarod, hogy belőled és egész életedből remekművet alkossak? Kövesd azt az utat, amelyet mutatok neked, és azzá válsz, aki mindig is voltál a s</w:t>
      </w:r>
      <w:r>
        <w:rPr>
          <w:rFonts w:eastAsia="Times New Roman"/>
        </w:rPr>
        <w:t>zívemben. Mert én öröktől fogva elgondoltalak és szerettelek, kimondtam a nevedet. Azzal, hogy elmondom neked akaratomat, kinyilatkoztatom igazi énedet.”</w:t>
      </w:r>
    </w:p>
    <w:p w14:paraId="5FB4A6A4" w14:textId="77777777" w:rsidR="00000000" w:rsidRDefault="00CB0383">
      <w:pPr>
        <w:ind w:firstLine="425"/>
        <w:jc w:val="both"/>
        <w:rPr>
          <w:rFonts w:eastAsia="Times New Roman"/>
        </w:rPr>
      </w:pPr>
    </w:p>
    <w:p w14:paraId="3069D917" w14:textId="77777777" w:rsidR="00000000" w:rsidRDefault="00CB0383">
      <w:pPr>
        <w:ind w:firstLine="425"/>
        <w:jc w:val="both"/>
        <w:rPr>
          <w:rFonts w:eastAsia="Times New Roman"/>
        </w:rPr>
      </w:pPr>
      <w:r>
        <w:rPr>
          <w:rFonts w:eastAsia="Times New Roman"/>
        </w:rPr>
        <w:t>Isten akarata tehát nem kényszer, amely korlátoz bennünket, hanem szeretetének, rólunk alkotott tervé</w:t>
      </w:r>
      <w:r>
        <w:rPr>
          <w:rFonts w:eastAsia="Times New Roman"/>
        </w:rPr>
        <w:t>nek a kinyilvánítása. Magasztos, mint Ő; vonzó és magával ragadó, mint az Ő arca: Isten önmagát ajándékozza nekünk. Akarata olyan, mint egy aranyszál, isteni vezérfonál, és át- meg átszövi földi és túlvilági életünket. Örökkévalóságtól örökkévalóságig ível</w:t>
      </w:r>
      <w:r>
        <w:rPr>
          <w:rFonts w:eastAsia="Times New Roman"/>
        </w:rPr>
        <w:t>: Isten elméjéből indul, végigvezet a földi életen, és a mennyországban folytatódik.</w:t>
      </w:r>
    </w:p>
    <w:p w14:paraId="67BA1654" w14:textId="77777777" w:rsidR="00000000" w:rsidRDefault="00CB0383">
      <w:pPr>
        <w:ind w:firstLine="425"/>
        <w:jc w:val="both"/>
        <w:rPr>
          <w:rFonts w:eastAsia="Times New Roman"/>
        </w:rPr>
      </w:pPr>
      <w:r>
        <w:rPr>
          <w:rFonts w:eastAsia="Times New Roman"/>
        </w:rPr>
        <w:t>Hogy terve a maga teljességében megvalósuljon, ahhoz Isten a beleegyezést kéri éntőlem és tetőled, ahogyan kérte Máriától. Csak így valósulhat meg az az ige, amelyet kimon</w:t>
      </w:r>
      <w:r>
        <w:rPr>
          <w:rFonts w:eastAsia="Times New Roman"/>
        </w:rPr>
        <w:t>dott rólam és rólad. Ezért hozzánk is eljut a hívás, mint Máriához, hogy így válaszoljunk:</w:t>
      </w:r>
    </w:p>
    <w:p w14:paraId="68F77F96" w14:textId="77777777" w:rsidR="00000000" w:rsidRDefault="00CB0383">
      <w:pPr>
        <w:ind w:firstLine="426"/>
        <w:jc w:val="both"/>
        <w:rPr>
          <w:rFonts w:eastAsia="Times New Roman"/>
        </w:rPr>
      </w:pPr>
    </w:p>
    <w:p w14:paraId="79E68CFB" w14:textId="77777777" w:rsidR="00000000" w:rsidRDefault="00CB0383">
      <w:pPr>
        <w:ind w:firstLine="426"/>
        <w:jc w:val="both"/>
        <w:rPr>
          <w:rFonts w:eastAsia="Times New Roman"/>
          <w:b/>
          <w:bCs/>
          <w:i/>
          <w:iCs/>
        </w:rPr>
      </w:pPr>
      <w:r>
        <w:rPr>
          <w:rFonts w:eastAsia="Times New Roman"/>
          <w:b/>
          <w:bCs/>
          <w:i/>
          <w:iCs/>
        </w:rPr>
        <w:t>„Íme, az Úr szolgálója vagyok, legyen nekem a te igéd szerint.”</w:t>
      </w:r>
    </w:p>
    <w:p w14:paraId="1CBB842E" w14:textId="77777777" w:rsidR="00000000" w:rsidRDefault="00CB0383">
      <w:pPr>
        <w:ind w:firstLine="426"/>
        <w:jc w:val="both"/>
        <w:rPr>
          <w:rFonts w:eastAsia="Times New Roman"/>
        </w:rPr>
      </w:pPr>
    </w:p>
    <w:p w14:paraId="60CA8A16" w14:textId="77777777" w:rsidR="00000000" w:rsidRDefault="00CB0383">
      <w:pPr>
        <w:ind w:firstLine="425"/>
        <w:jc w:val="both"/>
        <w:rPr>
          <w:rFonts w:eastAsia="Times New Roman"/>
        </w:rPr>
      </w:pPr>
      <w:r>
        <w:rPr>
          <w:rFonts w:eastAsia="Times New Roman"/>
        </w:rPr>
        <w:t>Természetesen nem mindig világos, hogy mi az Ő akarata. Ahogy Mária tette, kérnünk kell a fényt, ho</w:t>
      </w:r>
      <w:r>
        <w:rPr>
          <w:rFonts w:eastAsia="Times New Roman"/>
        </w:rPr>
        <w:t>gy mi is megértsük, mit kíván tőlünk. Jól, teljesen nyitottan kell hallgatnunk Isten bennünk szóló hangjára. Ha szükséges, tanácsot kell kérnünk valakitől, aki segíteni tud. Ha viszont már megértettük az akaratát, mondjunk igent azonnal! Ha ugyanis felisme</w:t>
      </w:r>
      <w:r>
        <w:rPr>
          <w:rFonts w:eastAsia="Times New Roman"/>
        </w:rPr>
        <w:t>rjük, hogy az Ő akarata a lehető legnagyobb és legjobb az életben, akkor majd nem beletörődéssel fogadjuk, amit meg kell tennünk, mint valami kötelességet, hanem örömmel, mint egy lehetőséget: így fogadjuk Isten akaratát, azt, hogy képesek vagyunk tenni, a</w:t>
      </w:r>
      <w:r>
        <w:rPr>
          <w:rFonts w:eastAsia="Times New Roman"/>
        </w:rPr>
        <w:t>mit ő kíván, képesek vagyunk az ő tervei szerint élni, hogy megvalósuljon mindaz, amit elgondolt rólunk. Ez a legjobb és a legbölcsebb, amit tehetünk.</w:t>
      </w:r>
    </w:p>
    <w:p w14:paraId="552062BB" w14:textId="77777777" w:rsidR="00000000" w:rsidRDefault="00CB0383">
      <w:pPr>
        <w:ind w:firstLine="425"/>
        <w:jc w:val="both"/>
        <w:rPr>
          <w:rFonts w:eastAsia="Times New Roman"/>
        </w:rPr>
      </w:pPr>
      <w:r>
        <w:rPr>
          <w:rFonts w:eastAsia="Times New Roman"/>
        </w:rPr>
        <w:t>„Az Úr szolgálója vagyok” – Máriának ez a mondata egyben a mi szeretet-válaszunk is Isten szeretetére. Ez</w:t>
      </w:r>
      <w:r>
        <w:rPr>
          <w:rFonts w:eastAsia="Times New Roman"/>
        </w:rPr>
        <w:t>ek a szavak tartanak meg, hogy forduljunk mindig Isten felé, hallgatva Őt, engedelmeskedve Neki; azzal az egyetlen vággyal, hogy teljesítsük akaratát, és így olyanná váljunk, amilyennek Ő szeretné.</w:t>
      </w:r>
    </w:p>
    <w:p w14:paraId="5678799F" w14:textId="77777777" w:rsidR="00000000" w:rsidRDefault="00CB0383">
      <w:pPr>
        <w:ind w:firstLine="425"/>
        <w:jc w:val="both"/>
        <w:rPr>
          <w:rFonts w:eastAsia="Times New Roman"/>
        </w:rPr>
      </w:pPr>
      <w:r>
        <w:rPr>
          <w:rFonts w:eastAsia="Times New Roman"/>
        </w:rPr>
        <w:t>Ennek ellenére néha előfordul, hogy képtelenségnek látszik</w:t>
      </w:r>
      <w:r>
        <w:rPr>
          <w:rFonts w:eastAsia="Times New Roman"/>
        </w:rPr>
        <w:t>, amit kér. Úgy tűnik, jobb lenne másként cselekedni, szeretnénk saját kezünkbe venni az életünket. Mintha egyenesen tanácsot akarnánk adni Istennek, és megmondani, hogy mit tegyen, és mit ne. De ha hiszek abban, hogy Isten a szeretet, és bízom benne, akko</w:t>
      </w:r>
      <w:r>
        <w:rPr>
          <w:rFonts w:eastAsia="Times New Roman"/>
        </w:rPr>
        <w:t>r tudom, hogy a javamat és mások javát szolgálja mindaz, amit nekem és a körülöttem lévőknek Ő készít.</w:t>
      </w:r>
    </w:p>
    <w:p w14:paraId="66DEB2DC" w14:textId="77777777" w:rsidR="00000000" w:rsidRDefault="00CB0383">
      <w:pPr>
        <w:ind w:firstLine="425"/>
        <w:jc w:val="both"/>
        <w:rPr>
          <w:rFonts w:eastAsia="Times New Roman"/>
        </w:rPr>
      </w:pPr>
      <w:r>
        <w:rPr>
          <w:rFonts w:eastAsia="Times New Roman"/>
        </w:rPr>
        <w:t>Így tehát átadom magam, teljes bizalommal ráhagyatkozom akaratára, teszem azt egész valómmal, míg teljesen nem azonosulok vele, mert jól tudom: ha az Ő a</w:t>
      </w:r>
      <w:r>
        <w:rPr>
          <w:rFonts w:eastAsia="Times New Roman"/>
        </w:rPr>
        <w:t>karatát befogadom, Őt magát fogadom be, Őt ölelem magamhoz, belőle táplálkozom.</w:t>
      </w:r>
    </w:p>
    <w:p w14:paraId="0880838F" w14:textId="77777777" w:rsidR="00000000" w:rsidRDefault="00CB0383">
      <w:pPr>
        <w:ind w:firstLine="425"/>
        <w:jc w:val="both"/>
        <w:rPr>
          <w:rFonts w:eastAsia="Times New Roman"/>
        </w:rPr>
      </w:pPr>
      <w:r>
        <w:rPr>
          <w:rFonts w:eastAsia="Times New Roman"/>
        </w:rPr>
        <w:t>El kell hinnünk, hogy semmi nem történik véletlenül. Nem hiábavaló semmilyen örömteli, semleges vagy fájdalmas esemény, semmilyen találkozás, családi, munkahelyi vagy iskolai h</w:t>
      </w:r>
      <w:r>
        <w:rPr>
          <w:rFonts w:eastAsia="Times New Roman"/>
        </w:rPr>
        <w:t xml:space="preserve">elyzet, fizikai vagy erkölcsi állapot. A különböző események, helyzetek vagy </w:t>
      </w:r>
      <w:r>
        <w:rPr>
          <w:rFonts w:eastAsia="Times New Roman"/>
        </w:rPr>
        <w:lastRenderedPageBreak/>
        <w:t>emberek Istentől küldött üzenetet hordoznak, és hozzájárulnak Isten tervének a megvalósulásához. Ezt a tervet lassan-lassan, napról napra fogjuk felfedezni, ha tesszük az Ő akarat</w:t>
      </w:r>
      <w:r>
        <w:rPr>
          <w:rFonts w:eastAsia="Times New Roman"/>
        </w:rPr>
        <w:t>át, mint Mária.</w:t>
      </w:r>
    </w:p>
    <w:p w14:paraId="4543AC10" w14:textId="77777777" w:rsidR="00000000" w:rsidRDefault="00CB0383">
      <w:pPr>
        <w:ind w:firstLine="426"/>
        <w:jc w:val="both"/>
        <w:rPr>
          <w:rFonts w:eastAsia="Times New Roman"/>
        </w:rPr>
      </w:pPr>
    </w:p>
    <w:p w14:paraId="502CB49C" w14:textId="77777777" w:rsidR="00000000" w:rsidRDefault="00CB0383">
      <w:pPr>
        <w:ind w:firstLine="426"/>
        <w:jc w:val="both"/>
        <w:rPr>
          <w:rFonts w:eastAsia="Times New Roman"/>
          <w:b/>
          <w:bCs/>
          <w:i/>
          <w:iCs/>
        </w:rPr>
      </w:pPr>
      <w:r>
        <w:rPr>
          <w:rFonts w:eastAsia="Times New Roman"/>
          <w:b/>
          <w:bCs/>
          <w:i/>
          <w:iCs/>
        </w:rPr>
        <w:t>„Íme, az Úr szolgálója vagyok, legyen nekem a te igéd szerint.”</w:t>
      </w:r>
    </w:p>
    <w:p w14:paraId="5E19937F" w14:textId="77777777" w:rsidR="00000000" w:rsidRDefault="00CB0383">
      <w:pPr>
        <w:ind w:firstLine="426"/>
        <w:jc w:val="both"/>
        <w:rPr>
          <w:rFonts w:eastAsia="Times New Roman"/>
        </w:rPr>
      </w:pPr>
    </w:p>
    <w:p w14:paraId="163C4C47" w14:textId="77777777" w:rsidR="00000000" w:rsidRDefault="00CB0383">
      <w:pPr>
        <w:ind w:firstLine="425"/>
        <w:jc w:val="both"/>
        <w:rPr>
          <w:rFonts w:eastAsia="Times New Roman"/>
        </w:rPr>
      </w:pPr>
      <w:r>
        <w:rPr>
          <w:rFonts w:eastAsia="Times New Roman"/>
        </w:rPr>
        <w:t>Hogyan éljük tehát ezt az igét? Igent mondani Isten igéjére konkrétan azt jelenti, hogy minden pillanatban maradéktalanul és jól tesszük, amit kér tőlünk. Egészen bele kell m</w:t>
      </w:r>
      <w:r>
        <w:rPr>
          <w:rFonts w:eastAsia="Times New Roman"/>
        </w:rPr>
        <w:t>erülnünk az adott tevékenységbe, elfelejtve minden mást, elveszítve azokat a gondolatainkat, vágyainkat, emlékeinket és tennivalóinkat, amelyek másra irányulnak.</w:t>
      </w:r>
    </w:p>
    <w:p w14:paraId="2246EACE" w14:textId="77777777" w:rsidR="00000000" w:rsidRDefault="00CB0383">
      <w:pPr>
        <w:ind w:firstLine="425"/>
        <w:jc w:val="both"/>
        <w:rPr>
          <w:rFonts w:eastAsia="Times New Roman"/>
        </w:rPr>
      </w:pPr>
      <w:r>
        <w:rPr>
          <w:rFonts w:eastAsia="Times New Roman"/>
        </w:rPr>
        <w:t>Minden alkalommal, amikor Isten akarata fájdalmas, örömteli vagy közömbös számunkra, megisméte</w:t>
      </w:r>
      <w:r>
        <w:rPr>
          <w:rFonts w:eastAsia="Times New Roman"/>
        </w:rPr>
        <w:t>lhetjük: „legyen nekem a te igéd szerint”, vagy azt, amit Jézus tanított a Miatyánkban: „legyen meg a te akaratod”. Mondjuk ezt minden cselekedetünk előtt: „legyen nekem”, „legyen meg”. Így pillanatról pillanatra, darabkáról darabkára állítjuk össze életün</w:t>
      </w:r>
      <w:r>
        <w:rPr>
          <w:rFonts w:eastAsia="Times New Roman"/>
        </w:rPr>
        <w:t>k csodálatos, egyedülálló és megismételhetetlen mozaikját, melyet az Úr öröktől fogva elgondolt számunkra.</w:t>
      </w:r>
    </w:p>
    <w:p w14:paraId="15AA9E5B" w14:textId="77777777" w:rsidR="00000000" w:rsidRDefault="00CB0383">
      <w:pPr>
        <w:ind w:right="567"/>
        <w:jc w:val="right"/>
        <w:rPr>
          <w:rFonts w:eastAsia="Times New Roman"/>
        </w:rPr>
      </w:pPr>
      <w:r>
        <w:rPr>
          <w:rFonts w:eastAsia="Times New Roman"/>
        </w:rPr>
        <w:t>Chiara Lubich</w:t>
      </w:r>
    </w:p>
    <w:sectPr w:rsidR="00000000">
      <w:type w:val="continuous"/>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0888" w14:textId="77777777" w:rsidR="00000000" w:rsidRDefault="00CB0383">
      <w:r>
        <w:separator/>
      </w:r>
    </w:p>
  </w:endnote>
  <w:endnote w:type="continuationSeparator" w:id="0">
    <w:p w14:paraId="06E78BAB" w14:textId="77777777" w:rsidR="00000000" w:rsidRDefault="00CB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C167" w14:textId="77777777" w:rsidR="00000000" w:rsidRDefault="00CB0383">
      <w:r>
        <w:separator/>
      </w:r>
    </w:p>
  </w:footnote>
  <w:footnote w:type="continuationSeparator" w:id="0">
    <w:p w14:paraId="3E429C55" w14:textId="77777777" w:rsidR="00000000" w:rsidRDefault="00CB0383">
      <w:r>
        <w:continuationSeparator/>
      </w:r>
    </w:p>
  </w:footnote>
  <w:footnote w:id="1">
    <w:p w14:paraId="6EC2A678" w14:textId="77777777" w:rsidR="00000000" w:rsidRDefault="00CB0383">
      <w:pPr>
        <w:tabs>
          <w:tab w:val="left" w:pos="3032"/>
        </w:tabs>
        <w:jc w:val="both"/>
        <w:rPr>
          <w:lang w:bidi="ar-SA"/>
        </w:rPr>
      </w:pPr>
      <w:r w:rsidRPr="00CB0383">
        <w:rPr>
          <w:rStyle w:val="Lbjegyzet-hivatkozs"/>
          <w:rFonts w:eastAsiaTheme="minorEastAsia"/>
        </w:rPr>
        <w:footnoteRef/>
      </w:r>
      <w:r>
        <w:rPr>
          <w:lang w:bidi="ar-SA"/>
        </w:rPr>
        <w:t xml:space="preserve"> </w:t>
      </w:r>
      <w:r>
        <w:rPr>
          <w:sz w:val="16"/>
          <w:lang w:bidi="ar-SA"/>
        </w:rPr>
        <w:t xml:space="preserve">Az Élet Igéje, 2002. december. Megjelent: </w:t>
      </w:r>
      <w:r>
        <w:rPr>
          <w:i/>
          <w:sz w:val="16"/>
          <w:lang w:bidi="ar-SA"/>
        </w:rPr>
        <w:t>Új Város</w:t>
      </w:r>
      <w:r>
        <w:rPr>
          <w:sz w:val="16"/>
          <w:lang w:bidi="ar-SA"/>
        </w:rPr>
        <w:t xml:space="preserve"> 2002/12.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0383"/>
    <w:rsid w:val="00CB03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3B115"/>
  <w14:defaultImageDpi w14:val="0"/>
  <w15:docId w15:val="{DE7E44A6-FC27-43CB-AF36-A6F0ABD7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N w:val="0"/>
      <w:adjustRightInd w:val="0"/>
      <w:spacing w:after="0" w:line="240" w:lineRule="auto"/>
    </w:pPr>
    <w:rPr>
      <w:rFonts w:ascii="Times New Roman" w:hAnsi="Times New Roman" w:cs="Times New Roman"/>
      <w:sz w:val="24"/>
      <w:szCs w:val="24"/>
      <w:lang w:bidi="hi-IN"/>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
    <w:name w:val="Heading"/>
    <w:basedOn w:val="Norml"/>
    <w:next w:val="Szvegtrzs"/>
    <w:uiPriority w:val="99"/>
    <w:pPr>
      <w:keepNext/>
      <w:spacing w:before="240" w:after="120"/>
    </w:pPr>
    <w:rPr>
      <w:rFonts w:ascii="Arial" w:eastAsia="DejaVu Sans" w:hAnsi="Arial" w:cs="Lohit Hindi"/>
      <w:sz w:val="28"/>
      <w:szCs w:val="28"/>
    </w:rPr>
  </w:style>
  <w:style w:type="paragraph" w:styleId="Szvegtrzs">
    <w:name w:val="Body Text"/>
    <w:basedOn w:val="Norml"/>
    <w:link w:val="SzvegtrzsChar"/>
    <w:uiPriority w:val="99"/>
    <w:pPr>
      <w:jc w:val="both"/>
    </w:pPr>
  </w:style>
  <w:style w:type="character" w:customStyle="1" w:styleId="SzvegtrzsChar">
    <w:name w:val="Szövegtörzs Char"/>
    <w:basedOn w:val="Bekezdsalapbettpusa"/>
    <w:link w:val="Szvegtrzs"/>
    <w:uiPriority w:val="99"/>
    <w:semiHidden/>
    <w:rPr>
      <w:rFonts w:ascii="Times New Roman" w:hAnsi="Times New Roman" w:cs="Mangal"/>
      <w:sz w:val="24"/>
      <w:szCs w:val="21"/>
      <w:lang w:bidi="hi-IN"/>
    </w:rPr>
  </w:style>
  <w:style w:type="paragraph" w:styleId="Lista">
    <w:name w:val="List"/>
    <w:basedOn w:val="Szvegtrzs"/>
    <w:uiPriority w:val="99"/>
  </w:style>
  <w:style w:type="paragraph" w:styleId="Kpalrs">
    <w:name w:val="caption"/>
    <w:basedOn w:val="Norml"/>
    <w:uiPriority w:val="99"/>
    <w:qFormat/>
    <w:pPr>
      <w:spacing w:before="120" w:after="120"/>
    </w:pPr>
    <w:rPr>
      <w:i/>
      <w:iCs/>
    </w:rPr>
  </w:style>
  <w:style w:type="paragraph" w:customStyle="1" w:styleId="Index">
    <w:name w:val="Index"/>
    <w:basedOn w:val="Norml"/>
    <w:uiPriority w:val="99"/>
    <w:rPr>
      <w:rFonts w:ascii="Lohit Hindi" w:cs="Lohit Hindi"/>
    </w:rPr>
  </w:style>
  <w:style w:type="paragraph" w:customStyle="1" w:styleId="Heading1">
    <w:name w:val="Heading1"/>
    <w:basedOn w:val="Norml"/>
    <w:next w:val="Szvegtrzs"/>
    <w:uiPriority w:val="99"/>
    <w:pPr>
      <w:keepNext/>
      <w:spacing w:before="240" w:after="120"/>
    </w:pPr>
    <w:rPr>
      <w:rFonts w:ascii="Arial" w:eastAsia="DejaVu Sans" w:hAnsi="Arial" w:cs="Arial"/>
      <w:sz w:val="28"/>
      <w:szCs w:val="28"/>
    </w:rPr>
  </w:style>
  <w:style w:type="paragraph" w:customStyle="1" w:styleId="Index1">
    <w:name w:val="Index1"/>
    <w:basedOn w:val="Norml"/>
    <w:uiPriority w:val="99"/>
  </w:style>
  <w:style w:type="paragraph" w:customStyle="1" w:styleId="WW-Heading">
    <w:name w:val="WW-Heading"/>
    <w:basedOn w:val="Norml"/>
    <w:next w:val="Szvegtrzs"/>
    <w:uiPriority w:val="99"/>
    <w:pPr>
      <w:keepNext/>
      <w:spacing w:before="240" w:after="120"/>
    </w:pPr>
    <w:rPr>
      <w:rFonts w:ascii="Arial" w:eastAsia="DejaVu Sans" w:hAnsi="Arial" w:cs="Arial"/>
      <w:sz w:val="28"/>
      <w:szCs w:val="28"/>
    </w:rPr>
  </w:style>
  <w:style w:type="paragraph" w:customStyle="1" w:styleId="WW-caption">
    <w:name w:val="WW-caption"/>
    <w:basedOn w:val="Norml"/>
    <w:uiPriority w:val="99"/>
    <w:pPr>
      <w:spacing w:before="120" w:after="120"/>
    </w:pPr>
    <w:rPr>
      <w:i/>
      <w:iCs/>
    </w:rPr>
  </w:style>
  <w:style w:type="paragraph" w:customStyle="1" w:styleId="WW-Index">
    <w:name w:val="WW-Index"/>
    <w:basedOn w:val="Norml"/>
    <w:uiPriority w:val="99"/>
  </w:style>
  <w:style w:type="paragraph" w:customStyle="1" w:styleId="WW-Heading1">
    <w:name w:val="WW-Heading1"/>
    <w:basedOn w:val="Norml"/>
    <w:next w:val="Szvegtrzs"/>
    <w:uiPriority w:val="99"/>
    <w:pPr>
      <w:keepNext/>
      <w:spacing w:before="240" w:after="120"/>
    </w:pPr>
    <w:rPr>
      <w:rFonts w:eastAsia="DejaVu Sans"/>
      <w:sz w:val="28"/>
      <w:szCs w:val="28"/>
    </w:rPr>
  </w:style>
  <w:style w:type="paragraph" w:customStyle="1" w:styleId="WW-caption1">
    <w:name w:val="WW-caption1"/>
    <w:basedOn w:val="Norml"/>
    <w:uiPriority w:val="99"/>
    <w:pPr>
      <w:spacing w:before="120" w:after="120"/>
    </w:pPr>
    <w:rPr>
      <w:i/>
      <w:iCs/>
    </w:rPr>
  </w:style>
  <w:style w:type="paragraph" w:customStyle="1" w:styleId="WW-Index1">
    <w:name w:val="WW-Index1"/>
    <w:basedOn w:val="Norml"/>
    <w:uiPriority w:val="99"/>
  </w:style>
  <w:style w:type="paragraph" w:customStyle="1" w:styleId="WW-Heading11">
    <w:name w:val="WW-Heading11"/>
    <w:basedOn w:val="Norml"/>
    <w:next w:val="Szvegtrzs"/>
    <w:uiPriority w:val="99"/>
    <w:pPr>
      <w:keepNext/>
      <w:spacing w:before="240" w:after="120"/>
    </w:pPr>
    <w:rPr>
      <w:rFonts w:eastAsia="DejaVu Sans"/>
      <w:sz w:val="28"/>
      <w:szCs w:val="28"/>
    </w:rPr>
  </w:style>
  <w:style w:type="paragraph" w:customStyle="1" w:styleId="WW-caption11">
    <w:name w:val="WW-caption11"/>
    <w:basedOn w:val="Norml"/>
    <w:uiPriority w:val="99"/>
    <w:pPr>
      <w:spacing w:before="120" w:after="120"/>
    </w:pPr>
    <w:rPr>
      <w:i/>
      <w:iCs/>
    </w:rPr>
  </w:style>
  <w:style w:type="paragraph" w:customStyle="1" w:styleId="WW-Index11">
    <w:name w:val="WW-Index11"/>
    <w:basedOn w:val="Norml"/>
    <w:uiPriority w:val="99"/>
  </w:style>
  <w:style w:type="paragraph" w:styleId="Buborkszveg">
    <w:name w:val="Balloon Text"/>
    <w:basedOn w:val="Norml"/>
    <w:link w:val="BuborkszvegChar"/>
    <w:uiPriority w:val="99"/>
    <w:rPr>
      <w:rFonts w:ascii="Tahoma" w:eastAsia="Times New Roman"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Mangal"/>
      <w:sz w:val="18"/>
      <w:szCs w:val="16"/>
      <w:lang w:bidi="hi-IN"/>
    </w:rPr>
  </w:style>
  <w:style w:type="paragraph" w:styleId="Szvegtrzsbehzssal">
    <w:name w:val="Body Text Indent"/>
    <w:basedOn w:val="Norml"/>
    <w:link w:val="SzvegtrzsbehzssalChar"/>
    <w:uiPriority w:val="99"/>
    <w:pPr>
      <w:tabs>
        <w:tab w:val="left" w:pos="0"/>
      </w:tabs>
      <w:ind w:firstLine="567"/>
      <w:jc w:val="both"/>
    </w:pPr>
  </w:style>
  <w:style w:type="character" w:customStyle="1" w:styleId="SzvegtrzsbehzssalChar">
    <w:name w:val="Szövegtörzs behúzással Char"/>
    <w:basedOn w:val="Bekezdsalapbettpusa"/>
    <w:link w:val="Szvegtrzsbehzssal"/>
    <w:uiPriority w:val="99"/>
    <w:semiHidden/>
    <w:rPr>
      <w:rFonts w:ascii="Times New Roman" w:hAnsi="Times New Roman" w:cs="Mangal"/>
      <w:sz w:val="24"/>
      <w:szCs w:val="21"/>
      <w:lang w:bidi="hi-IN"/>
    </w:rPr>
  </w:style>
  <w:style w:type="paragraph" w:styleId="Szvegtrzsbehzssal2">
    <w:name w:val="Body Text Indent 2"/>
    <w:basedOn w:val="Norml"/>
    <w:link w:val="Szvegtrzsbehzssal2Char"/>
    <w:uiPriority w:val="99"/>
    <w:pPr>
      <w:tabs>
        <w:tab w:val="left" w:pos="0"/>
      </w:tabs>
      <w:ind w:firstLine="709"/>
      <w:jc w:val="both"/>
    </w:pPr>
  </w:style>
  <w:style w:type="character" w:customStyle="1" w:styleId="Szvegtrzsbehzssal2Char">
    <w:name w:val="Szövegtörzs behúzással 2 Char"/>
    <w:basedOn w:val="Bekezdsalapbettpusa"/>
    <w:link w:val="Szvegtrzsbehzssal2"/>
    <w:uiPriority w:val="99"/>
    <w:semiHidden/>
    <w:rPr>
      <w:rFonts w:ascii="Times New Roman" w:hAnsi="Times New Roman" w:cs="Mangal"/>
      <w:sz w:val="24"/>
      <w:szCs w:val="21"/>
      <w:lang w:bidi="hi-IN"/>
    </w:rPr>
  </w:style>
  <w:style w:type="paragraph" w:styleId="Jegyzetszveg">
    <w:name w:val="annotation text"/>
    <w:basedOn w:val="Norml"/>
    <w:link w:val="JegyzetszvegChar"/>
    <w:uiPriority w:val="99"/>
    <w:rPr>
      <w:sz w:val="20"/>
      <w:szCs w:val="20"/>
    </w:rPr>
  </w:style>
  <w:style w:type="character" w:customStyle="1" w:styleId="JegyzetszvegChar">
    <w:name w:val="Jegyzetszöveg Char"/>
    <w:basedOn w:val="Bekezdsalapbettpusa"/>
    <w:link w:val="Jegyzetszveg"/>
    <w:uiPriority w:val="99"/>
    <w:semiHidden/>
    <w:rPr>
      <w:rFonts w:ascii="Times New Roman" w:hAnsi="Times New Roman" w:cs="Mangal"/>
      <w:sz w:val="20"/>
      <w:szCs w:val="18"/>
      <w:lang w:bidi="hi-IN"/>
    </w:rPr>
  </w:style>
  <w:style w:type="paragraph" w:styleId="Megjegyzstrgya">
    <w:name w:val="annotation subject"/>
    <w:basedOn w:val="Jegyzetszveg"/>
    <w:next w:val="Jegyzetszveg"/>
    <w:link w:val="MegjegyzstrgyaChar"/>
    <w:uiPriority w:val="99"/>
    <w:rPr>
      <w:b/>
      <w:bCs/>
    </w:rPr>
  </w:style>
  <w:style w:type="character" w:customStyle="1" w:styleId="MegjegyzstrgyaChar">
    <w:name w:val="Megjegyzés tárgya Char"/>
    <w:basedOn w:val="JegyzetszvegChar"/>
    <w:link w:val="Megjegyzstrgya"/>
    <w:uiPriority w:val="99"/>
    <w:semiHidden/>
    <w:rPr>
      <w:rFonts w:ascii="Times New Roman" w:hAnsi="Times New Roman" w:cs="Mangal"/>
      <w:b/>
      <w:bCs/>
      <w:sz w:val="20"/>
      <w:szCs w:val="18"/>
      <w:lang w:bidi="hi-IN"/>
    </w:rPr>
  </w:style>
  <w:style w:type="paragraph" w:styleId="Lbjegyzetszveg">
    <w:name w:val="footnote text"/>
    <w:basedOn w:val="Norml"/>
    <w:link w:val="LbjegyzetszvegChar"/>
    <w:uiPriority w:val="99"/>
    <w:pPr>
      <w:ind w:left="283" w:hanging="283"/>
    </w:pPr>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cs="Mangal"/>
      <w:sz w:val="20"/>
      <w:szCs w:val="18"/>
      <w:lang w:bidi="hi-IN"/>
    </w:rPr>
  </w:style>
  <w:style w:type="paragraph" w:styleId="Vltozat">
    <w:name w:val="Revision"/>
    <w:uiPriority w:val="99"/>
    <w:pPr>
      <w:widowControl w:val="0"/>
      <w:autoSpaceDN w:val="0"/>
      <w:adjustRightInd w:val="0"/>
      <w:spacing w:after="0" w:line="240" w:lineRule="auto"/>
    </w:pPr>
    <w:rPr>
      <w:rFonts w:ascii="Times New Roman" w:hAnsi="Times New Roman" w:cs="Times New Roman"/>
      <w:sz w:val="24"/>
      <w:szCs w:val="24"/>
      <w:lang w:bidi="hi-IN"/>
    </w:rPr>
  </w:style>
  <w:style w:type="paragraph" w:customStyle="1" w:styleId="WW-footnotetext">
    <w:name w:val="WW-footnote text"/>
    <w:basedOn w:val="Norml"/>
    <w:uiPriority w:val="99"/>
    <w:pPr>
      <w:ind w:left="283" w:hanging="283"/>
    </w:pPr>
    <w:rPr>
      <w:sz w:val="20"/>
      <w:szCs w:val="20"/>
    </w:rPr>
  </w:style>
  <w:style w:type="paragraph" w:customStyle="1" w:styleId="WW-footnotetext1">
    <w:name w:val="WW-footnote text1"/>
    <w:basedOn w:val="Norml"/>
    <w:uiPriority w:val="99"/>
    <w:pPr>
      <w:ind w:left="283" w:hanging="283"/>
    </w:pPr>
    <w:rPr>
      <w:sz w:val="20"/>
      <w:szCs w:val="20"/>
    </w:rPr>
  </w:style>
  <w:style w:type="paragraph" w:styleId="Vgjegyzetszvege">
    <w:name w:val="endnote text"/>
    <w:basedOn w:val="Norml"/>
    <w:link w:val="VgjegyzetszvegeChar"/>
    <w:uiPriority w:val="99"/>
    <w:pPr>
      <w:ind w:left="283" w:hanging="283"/>
    </w:pPr>
    <w:rPr>
      <w:sz w:val="20"/>
      <w:szCs w:val="20"/>
    </w:rPr>
  </w:style>
  <w:style w:type="character" w:customStyle="1" w:styleId="VgjegyzetszvegeChar">
    <w:name w:val="Végjegyzet szövege Char"/>
    <w:basedOn w:val="Bekezdsalapbettpusa"/>
    <w:link w:val="Vgjegyzetszvege"/>
    <w:uiPriority w:val="99"/>
    <w:semiHidden/>
    <w:rPr>
      <w:rFonts w:ascii="Times New Roman" w:hAnsi="Times New Roman" w:cs="Mangal"/>
      <w:sz w:val="20"/>
      <w:szCs w:val="18"/>
      <w:lang w:bidi="hi-IN"/>
    </w:rPr>
  </w:style>
  <w:style w:type="paragraph" w:customStyle="1" w:styleId="WW-footnotetext12">
    <w:name w:val="WW-footnote text12"/>
    <w:basedOn w:val="Norml"/>
    <w:uiPriority w:val="99"/>
    <w:pPr>
      <w:ind w:left="283" w:hanging="283"/>
    </w:pPr>
    <w:rPr>
      <w:sz w:val="20"/>
      <w:szCs w:val="20"/>
    </w:rPr>
  </w:style>
  <w:style w:type="paragraph" w:customStyle="1" w:styleId="WW-footnotetext123">
    <w:name w:val="WW-footnote text123"/>
    <w:basedOn w:val="Norml"/>
    <w:uiPriority w:val="99"/>
    <w:pPr>
      <w:ind w:left="283" w:hanging="283"/>
    </w:pPr>
    <w:rPr>
      <w:sz w:val="20"/>
      <w:szCs w:val="20"/>
    </w:rPr>
  </w:style>
  <w:style w:type="character" w:customStyle="1" w:styleId="BuborszegChar">
    <w:name w:val="Bubor駝szeg Char"/>
    <w:basedOn w:val="Bekezdsalapbettpusa"/>
    <w:uiPriority w:val="99"/>
    <w:rPr>
      <w:rFonts w:ascii="Tahoma" w:eastAsia="Times New Roman" w:hAnsi="Tahoma" w:cs="Tahoma"/>
      <w:sz w:val="16"/>
      <w:szCs w:val="16"/>
      <w:lang w:bidi="hi-IN"/>
    </w:rPr>
  </w:style>
  <w:style w:type="character" w:customStyle="1" w:styleId="SzegtzsChar">
    <w:name w:val="Szegtzs Char"/>
    <w:basedOn w:val="Bekezdsalapbettpusa"/>
    <w:uiPriority w:val="99"/>
    <w:rPr>
      <w:rFonts w:eastAsia="Times New Roman"/>
      <w:lang w:bidi="hi-IN"/>
    </w:rPr>
  </w:style>
  <w:style w:type="character" w:customStyle="1" w:styleId="SzegtzsbehsalChar">
    <w:name w:val="Szegtzs beh偂疽sal Char"/>
    <w:basedOn w:val="Bekezdsalapbettpusa"/>
    <w:uiPriority w:val="99"/>
    <w:rPr>
      <w:rFonts w:eastAsia="Times New Roman"/>
      <w:lang w:bidi="hi-IN"/>
    </w:rPr>
  </w:style>
  <w:style w:type="character" w:customStyle="1" w:styleId="Szegtzsbehsal2Char">
    <w:name w:val="Szegtzs beh偂疽sal 2 Char"/>
    <w:basedOn w:val="Bekezdsalapbettpusa"/>
    <w:uiPriority w:val="99"/>
    <w:rPr>
      <w:rFonts w:eastAsia="Times New Roman"/>
      <w:lang w:bidi="hi-IN"/>
    </w:rPr>
  </w:style>
  <w:style w:type="character" w:styleId="Jegyzethivatkozs">
    <w:name w:val="annotation reference"/>
    <w:basedOn w:val="Bekezdsalapbettpusa"/>
    <w:uiPriority w:val="99"/>
    <w:rPr>
      <w:rFonts w:eastAsia="Times New Roman"/>
      <w:sz w:val="16"/>
      <w:szCs w:val="16"/>
      <w:lang w:bidi="hi-IN"/>
    </w:rPr>
  </w:style>
  <w:style w:type="character" w:customStyle="1" w:styleId="JegyzetszegChar">
    <w:name w:val="Jegyzetszeg Char"/>
    <w:basedOn w:val="Bekezdsalapbettpusa"/>
    <w:uiPriority w:val="99"/>
    <w:rPr>
      <w:rFonts w:eastAsia="Times New Roman"/>
      <w:sz w:val="20"/>
      <w:szCs w:val="20"/>
      <w:lang w:bidi="hi-IN"/>
    </w:rPr>
  </w:style>
  <w:style w:type="character" w:customStyle="1" w:styleId="MegjegyztgyaChar">
    <w:name w:val="Megjegyz駸 t疵gya Char"/>
    <w:basedOn w:val="JegyzetszegChar"/>
    <w:uiPriority w:val="99"/>
    <w:rPr>
      <w:rFonts w:eastAsia="Times New Roman"/>
      <w:b/>
      <w:bCs/>
      <w:sz w:val="20"/>
      <w:szCs w:val="20"/>
      <w:lang w:bidi="hi-IN"/>
    </w:rPr>
  </w:style>
  <w:style w:type="character" w:customStyle="1" w:styleId="LjegyzetszegChar">
    <w:name w:val="L畸jegyzetszeg Char"/>
    <w:basedOn w:val="Bekezdsalapbettpusa"/>
    <w:uiPriority w:val="99"/>
    <w:rPr>
      <w:rFonts w:eastAsia="Times New Roman"/>
      <w:sz w:val="20"/>
      <w:szCs w:val="20"/>
      <w:lang w:bidi="hi-IN"/>
    </w:rPr>
  </w:style>
  <w:style w:type="character" w:styleId="Lbjegyzet-hivatkozs">
    <w:name w:val="footnote reference"/>
    <w:basedOn w:val="Bekezdsalapbettpusa"/>
    <w:uiPriority w:val="99"/>
    <w:rPr>
      <w:rFonts w:eastAsia="Times New Roman"/>
      <w:position w:val="6"/>
      <w:lang w:bidi="hi-IN"/>
    </w:rPr>
  </w:style>
  <w:style w:type="character" w:customStyle="1" w:styleId="alap1">
    <w:name w:val="alap1"/>
    <w:basedOn w:val="Bekezdsalapbettpusa"/>
    <w:uiPriority w:val="99"/>
    <w:rPr>
      <w:rFonts w:eastAsia="Times New Roman"/>
      <w:color w:val="000000"/>
      <w:sz w:val="20"/>
      <w:szCs w:val="20"/>
      <w:lang w:bidi="hi-IN"/>
    </w:rPr>
  </w:style>
  <w:style w:type="character" w:customStyle="1" w:styleId="FootnoteSymbol">
    <w:name w:val="Footnote Symbol"/>
    <w:uiPriority w:val="99"/>
    <w:rPr>
      <w:rFonts w:eastAsia="Times New Roman"/>
      <w:sz w:val="20"/>
      <w:szCs w:val="20"/>
      <w:lang w:bidi="hi-IN"/>
    </w:rPr>
  </w:style>
  <w:style w:type="character" w:customStyle="1" w:styleId="Footnoteanchor">
    <w:name w:val="Footnote anchor"/>
    <w:uiPriority w:val="99"/>
    <w:rPr>
      <w:rFonts w:eastAsia="Times New Roman"/>
      <w:sz w:val="20"/>
      <w:szCs w:val="20"/>
      <w:lang w:bidi="hi-IN"/>
    </w:rPr>
  </w:style>
  <w:style w:type="character" w:customStyle="1" w:styleId="WW-FootnoteSymbol">
    <w:name w:val="WW-Footnote Symbol"/>
    <w:uiPriority w:val="99"/>
    <w:rPr>
      <w:lang w:eastAsia="zh-CN" w:bidi="hi-IN"/>
    </w:rPr>
  </w:style>
  <w:style w:type="character" w:customStyle="1" w:styleId="WW-Footnoteanchor">
    <w:name w:val="WW-Footnote anchor"/>
    <w:uiPriority w:val="99"/>
    <w:rPr>
      <w:lang w:eastAsia="zh-CN" w:bidi="hi-IN"/>
    </w:rPr>
  </w:style>
  <w:style w:type="character" w:customStyle="1" w:styleId="WW-FootnoteSymbol1">
    <w:name w:val="WW-Footnote Symbol1"/>
    <w:uiPriority w:val="99"/>
    <w:rPr>
      <w:rFonts w:eastAsia="Times New Roman"/>
      <w:lang w:eastAsia="zh-CN" w:bidi="hi-IN"/>
    </w:rPr>
  </w:style>
  <w:style w:type="character" w:customStyle="1" w:styleId="WW-Footnoteanchor1">
    <w:name w:val="WW-Footnote anchor1"/>
    <w:uiPriority w:val="99"/>
    <w:rPr>
      <w:rFonts w:eastAsia="Times New Roman"/>
      <w:lang w:eastAsia="zh-CN" w:bidi="hi-IN"/>
    </w:rPr>
  </w:style>
  <w:style w:type="character" w:customStyle="1" w:styleId="WW-FootnoteSymbol12">
    <w:name w:val="WW-Footnote Symbol12"/>
    <w:uiPriority w:val="99"/>
    <w:rPr>
      <w:lang w:eastAsia="zh-CN" w:bidi="hi-IN"/>
    </w:rPr>
  </w:style>
  <w:style w:type="character" w:customStyle="1" w:styleId="WW-Footnoteanchor12">
    <w:name w:val="WW-Footnote anchor12"/>
    <w:uiPriority w:val="99"/>
    <w:rPr>
      <w:position w:val="2"/>
      <w:lang w:eastAsia="zh-CN" w:bidi="hi-IN"/>
    </w:rPr>
  </w:style>
  <w:style w:type="character" w:customStyle="1" w:styleId="FootnoteSymbol1">
    <w:name w:val="Footnote Symbol1"/>
    <w:uiPriority w:val="99"/>
    <w:rPr>
      <w:rFonts w:eastAsia="Times New Roman"/>
      <w:lang w:eastAsia="zh-CN" w:bidi="hi-IN"/>
    </w:rPr>
  </w:style>
  <w:style w:type="character" w:customStyle="1" w:styleId="Footnoteanchor1">
    <w:name w:val="Footnote anchor1"/>
    <w:uiPriority w:val="99"/>
    <w:rPr>
      <w:rFonts w:eastAsia="Times New Roman"/>
      <w:position w:val="10"/>
      <w:lang w:eastAsia="zh-CN" w:bidi="hi-IN"/>
    </w:rPr>
  </w:style>
  <w:style w:type="character" w:styleId="Vgjegyzet-hivatkozs">
    <w:name w:val="endnote reference"/>
    <w:basedOn w:val="Bekezdsalapbettpusa"/>
    <w:uiPriority w:val="99"/>
    <w:semiHidden/>
    <w:unhideWhenUsed/>
    <w:rsid w:val="00CB0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3807</Characters>
  <Application>Microsoft Office Word</Application>
  <DocSecurity>0</DocSecurity>
  <Lines>31</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ﾉletige 2002</dc:title>
  <dc:subject/>
  <dc:creator>ﾚj V疵os</dc:creator>
  <cp:keywords/>
  <dc:description/>
  <cp:lastModifiedBy>Sándor Bodnár</cp:lastModifiedBy>
  <cp:revision>2</cp:revision>
  <cp:lastPrinted>2002-11-18T15:38:00Z</cp:lastPrinted>
  <dcterms:created xsi:type="dcterms:W3CDTF">2021-06-22T07:43:00Z</dcterms:created>
  <dcterms:modified xsi:type="dcterms:W3CDTF">2021-06-22T07:43:00Z</dcterms:modified>
</cp:coreProperties>
</file>