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0C56E" w14:textId="77777777" w:rsidR="00000000" w:rsidRDefault="00E15F3C">
      <w:pPr>
        <w:pStyle w:val="Cm"/>
        <w:jc w:val="right"/>
      </w:pPr>
      <w:r>
        <w:t>Az Élet Igéje, 2010. július</w:t>
      </w:r>
    </w:p>
    <w:p w14:paraId="47E3049F" w14:textId="77777777" w:rsidR="00000000" w:rsidRDefault="00E15F3C">
      <w:pPr>
        <w:jc w:val="right"/>
        <w:rPr>
          <w:rFonts w:ascii="Times New Roman" w:hAnsi="Times New Roman" w:cs="Times New Roman"/>
          <w:sz w:val="24"/>
          <w:szCs w:val="24"/>
        </w:rPr>
      </w:pPr>
    </w:p>
    <w:p w14:paraId="6B3524AC" w14:textId="77777777" w:rsidR="00000000" w:rsidRDefault="00E15F3C">
      <w:pPr>
        <w:pStyle w:val="Szvegtrzs"/>
        <w:jc w:val="both"/>
        <w:rPr>
          <w:b/>
          <w:bCs/>
        </w:rPr>
      </w:pPr>
      <w:r>
        <w:rPr>
          <w:b/>
          <w:bCs/>
          <w:i/>
          <w:iCs/>
        </w:rPr>
        <w:t>„A mennyek országa hasonlít a kereskedőhöz, aki igazgyöngyöt keresett. Amikor egy nagyon értékeset talált, fogta magát, eladta mindenét, amije csak volt, é</w:t>
      </w:r>
      <w:r>
        <w:rPr>
          <w:b/>
          <w:bCs/>
          <w:i/>
          <w:iCs/>
        </w:rPr>
        <w:t xml:space="preserve">s megvette.” </w:t>
      </w:r>
      <w:r>
        <w:rPr>
          <w:b/>
          <w:bCs/>
        </w:rPr>
        <w:t>(Mt 13, 45-46)</w:t>
      </w:r>
      <w:r>
        <w:rPr>
          <w:rStyle w:val="Lbjegyzet-hivatkozs"/>
          <w:b/>
          <w:bCs/>
        </w:rPr>
        <w:footnoteReference w:id="1"/>
      </w:r>
    </w:p>
    <w:p w14:paraId="70CCBD50" w14:textId="77777777" w:rsidR="00000000" w:rsidRDefault="00E15F3C">
      <w:pPr>
        <w:jc w:val="both"/>
        <w:rPr>
          <w:rFonts w:ascii="Times New Roman" w:hAnsi="Times New Roman" w:cs="Times New Roman"/>
          <w:sz w:val="24"/>
          <w:szCs w:val="24"/>
        </w:rPr>
      </w:pPr>
    </w:p>
    <w:p w14:paraId="79879660" w14:textId="77777777" w:rsidR="00000000" w:rsidRDefault="00E15F3C">
      <w:pPr>
        <w:ind w:firstLine="440"/>
        <w:jc w:val="both"/>
        <w:rPr>
          <w:rFonts w:ascii="Times New Roman" w:hAnsi="Times New Roman" w:cs="Times New Roman"/>
          <w:sz w:val="24"/>
          <w:szCs w:val="24"/>
        </w:rPr>
      </w:pPr>
      <w:r>
        <w:rPr>
          <w:rFonts w:ascii="Times New Roman" w:hAnsi="Times New Roman" w:cs="Times New Roman"/>
          <w:sz w:val="24"/>
          <w:szCs w:val="24"/>
        </w:rPr>
        <w:t>Ezzel a rövid példabeszéddel Jézus igencsak megmozgatta hallgatósága fantáziáját. Mindenki tisztában volt az igazgyöngy értékével, mely az arannyal a legértékesebb k</w:t>
      </w:r>
      <w:r>
        <w:rPr>
          <w:rFonts w:ascii="Times New Roman" w:hAnsi="Times New Roman" w:cs="Times New Roman"/>
          <w:sz w:val="24"/>
          <w:szCs w:val="24"/>
        </w:rPr>
        <w:t>incsnek számított akkoriban.</w:t>
      </w:r>
    </w:p>
    <w:p w14:paraId="61A0EBDE" w14:textId="77777777" w:rsidR="00000000" w:rsidRDefault="00E15F3C">
      <w:pPr>
        <w:ind w:firstLine="440"/>
        <w:jc w:val="both"/>
        <w:rPr>
          <w:rFonts w:ascii="Times New Roman" w:hAnsi="Times New Roman" w:cs="Times New Roman"/>
          <w:sz w:val="24"/>
          <w:szCs w:val="24"/>
        </w:rPr>
      </w:pPr>
      <w:r>
        <w:rPr>
          <w:rFonts w:ascii="Times New Roman" w:hAnsi="Times New Roman" w:cs="Times New Roman"/>
          <w:sz w:val="24"/>
          <w:szCs w:val="24"/>
        </w:rPr>
        <w:t>Ráadásul az Írás úgy beszél a bölcsességről, azaz Isten ismeretéről, mint olyan értékről, amivel még a „fölbecsülhetetlen drágakövet sem lehet egy sorba állítani”</w:t>
      </w:r>
      <w:r>
        <w:rPr>
          <w:rStyle w:val="Lbjegyzet-hivatkozs"/>
          <w:rFonts w:ascii="Times New Roman" w:hAnsi="Times New Roman" w:cs="Times New Roman"/>
          <w:sz w:val="24"/>
          <w:szCs w:val="24"/>
        </w:rPr>
        <w:footnoteReference w:id="2"/>
      </w:r>
      <w:r>
        <w:rPr>
          <w:rFonts w:ascii="Times New Roman" w:hAnsi="Times New Roman" w:cs="Times New Roman"/>
          <w:sz w:val="24"/>
          <w:szCs w:val="24"/>
        </w:rPr>
        <w:t>.</w:t>
      </w:r>
    </w:p>
    <w:p w14:paraId="75857B63" w14:textId="77777777" w:rsidR="00000000" w:rsidRDefault="00E15F3C">
      <w:pPr>
        <w:ind w:firstLine="440"/>
        <w:jc w:val="both"/>
        <w:rPr>
          <w:rFonts w:ascii="Times New Roman" w:hAnsi="Times New Roman" w:cs="Times New Roman"/>
          <w:sz w:val="24"/>
          <w:szCs w:val="24"/>
        </w:rPr>
      </w:pPr>
      <w:r>
        <w:rPr>
          <w:rFonts w:ascii="Times New Roman" w:hAnsi="Times New Roman" w:cs="Times New Roman"/>
          <w:sz w:val="24"/>
          <w:szCs w:val="24"/>
        </w:rPr>
        <w:t>A példabeszéd egy kivételes, meglepő és váratlan e</w:t>
      </w:r>
      <w:r>
        <w:rPr>
          <w:rFonts w:ascii="Times New Roman" w:hAnsi="Times New Roman" w:cs="Times New Roman"/>
          <w:sz w:val="24"/>
          <w:szCs w:val="24"/>
        </w:rPr>
        <w:t>seményt mond el a kereskedőről, aki – talán egy bazárban – megpillantott egy drágakövet. Óriási értéke pusztán az ő szakértő szemével volt felmérhető. Számolgatni kezdett és látta, mekkora haszonhoz juthat. Úgy döntött, eladja mindenét és megveszi. Ki ne t</w:t>
      </w:r>
      <w:r>
        <w:rPr>
          <w:rFonts w:ascii="Times New Roman" w:hAnsi="Times New Roman" w:cs="Times New Roman"/>
          <w:sz w:val="24"/>
          <w:szCs w:val="24"/>
        </w:rPr>
        <w:t>ett volna ugyanígy a helyében?</w:t>
      </w:r>
    </w:p>
    <w:p w14:paraId="1CDB79B5" w14:textId="77777777" w:rsidR="00000000" w:rsidRDefault="00E15F3C">
      <w:pPr>
        <w:ind w:firstLine="440"/>
        <w:jc w:val="both"/>
        <w:rPr>
          <w:rFonts w:ascii="Times New Roman" w:hAnsi="Times New Roman" w:cs="Times New Roman"/>
          <w:sz w:val="24"/>
          <w:szCs w:val="24"/>
        </w:rPr>
      </w:pPr>
      <w:r>
        <w:rPr>
          <w:rFonts w:ascii="Times New Roman" w:hAnsi="Times New Roman" w:cs="Times New Roman"/>
          <w:sz w:val="24"/>
          <w:szCs w:val="24"/>
        </w:rPr>
        <w:t>A példabeszéd legmélyebb mondanivalója, hogy egyedülálló lehetőségünket, a találkozást Jézussal, vagyis a köztünk levő Isten országával – ez az igazgyöngy! – ne szalasszuk el: minden energiánk, és amink csak van, mind erre ir</w:t>
      </w:r>
      <w:r>
        <w:rPr>
          <w:rFonts w:ascii="Times New Roman" w:hAnsi="Times New Roman" w:cs="Times New Roman"/>
          <w:sz w:val="24"/>
          <w:szCs w:val="24"/>
        </w:rPr>
        <w:t>ányuljon!</w:t>
      </w:r>
    </w:p>
    <w:p w14:paraId="2AD8C83B" w14:textId="77777777" w:rsidR="00000000" w:rsidRDefault="00E15F3C">
      <w:pPr>
        <w:jc w:val="both"/>
        <w:rPr>
          <w:rFonts w:ascii="Times New Roman" w:hAnsi="Times New Roman" w:cs="Times New Roman"/>
          <w:sz w:val="24"/>
          <w:szCs w:val="24"/>
        </w:rPr>
      </w:pPr>
    </w:p>
    <w:p w14:paraId="5986511B" w14:textId="77777777" w:rsidR="00000000" w:rsidRDefault="00E15F3C">
      <w:pPr>
        <w:pStyle w:val="Szvegtrzs3"/>
        <w:jc w:val="both"/>
      </w:pPr>
      <w:r>
        <w:t>„A mennyek országa hasonlít a kereskedőhöz, aki igazgyöngyöt keresett. Amikor egy nagyon értékeset talált, fogta magát, eladta mindenét, amije csak volt, és megvette.”</w:t>
      </w:r>
    </w:p>
    <w:p w14:paraId="10E25234" w14:textId="77777777" w:rsidR="00000000" w:rsidRDefault="00E15F3C">
      <w:pPr>
        <w:jc w:val="both"/>
        <w:rPr>
          <w:rFonts w:ascii="Times New Roman" w:hAnsi="Times New Roman" w:cs="Times New Roman"/>
          <w:sz w:val="24"/>
          <w:szCs w:val="24"/>
        </w:rPr>
      </w:pPr>
    </w:p>
    <w:p w14:paraId="55783CC0" w14:textId="77777777" w:rsidR="00000000" w:rsidRDefault="00E15F3C">
      <w:pPr>
        <w:ind w:firstLine="440"/>
        <w:jc w:val="both"/>
        <w:rPr>
          <w:rFonts w:ascii="Times New Roman" w:hAnsi="Times New Roman" w:cs="Times New Roman"/>
          <w:sz w:val="24"/>
          <w:szCs w:val="24"/>
        </w:rPr>
      </w:pPr>
      <w:r>
        <w:rPr>
          <w:rFonts w:ascii="Times New Roman" w:hAnsi="Times New Roman" w:cs="Times New Roman"/>
          <w:sz w:val="24"/>
          <w:szCs w:val="24"/>
        </w:rPr>
        <w:t>A tanítványok nem először érzik, hogy radikális döntést kell hozniuk, ha köv</w:t>
      </w:r>
      <w:r>
        <w:rPr>
          <w:rFonts w:ascii="Times New Roman" w:hAnsi="Times New Roman" w:cs="Times New Roman"/>
          <w:sz w:val="24"/>
          <w:szCs w:val="24"/>
        </w:rPr>
        <w:t xml:space="preserve">etni akarják Jézust, </w:t>
      </w:r>
      <w:r>
        <w:rPr>
          <w:rFonts w:ascii="Times New Roman" w:hAnsi="Times New Roman" w:cs="Times New Roman"/>
          <w:i/>
          <w:iCs/>
          <w:sz w:val="24"/>
          <w:szCs w:val="24"/>
        </w:rPr>
        <w:t>mindenről</w:t>
      </w:r>
      <w:r>
        <w:rPr>
          <w:rFonts w:ascii="Times New Roman" w:hAnsi="Times New Roman" w:cs="Times New Roman"/>
          <w:sz w:val="24"/>
          <w:szCs w:val="24"/>
        </w:rPr>
        <w:t xml:space="preserve"> le kell mondaniuk: a legértékesebb javaikról, mint a családi kötelékek, az anyagi biztonság, a megalapozott jövő.</w:t>
      </w:r>
    </w:p>
    <w:p w14:paraId="00BF83DF" w14:textId="77777777" w:rsidR="00000000" w:rsidRDefault="00E15F3C">
      <w:pPr>
        <w:ind w:firstLine="440"/>
        <w:jc w:val="both"/>
        <w:rPr>
          <w:rFonts w:ascii="Times New Roman" w:hAnsi="Times New Roman" w:cs="Times New Roman"/>
          <w:sz w:val="24"/>
          <w:szCs w:val="24"/>
        </w:rPr>
      </w:pPr>
      <w:r>
        <w:rPr>
          <w:rFonts w:ascii="Times New Roman" w:hAnsi="Times New Roman" w:cs="Times New Roman"/>
          <w:sz w:val="24"/>
          <w:szCs w:val="24"/>
        </w:rPr>
        <w:t>Jézus kérése mégsem képtelenség és nem indokolatlan.</w:t>
      </w:r>
    </w:p>
    <w:p w14:paraId="4E32A7A0" w14:textId="77777777" w:rsidR="00000000" w:rsidRDefault="00E15F3C">
      <w:pPr>
        <w:ind w:firstLine="440"/>
        <w:jc w:val="both"/>
        <w:rPr>
          <w:rFonts w:ascii="Times New Roman" w:hAnsi="Times New Roman" w:cs="Times New Roman"/>
          <w:sz w:val="24"/>
          <w:szCs w:val="24"/>
        </w:rPr>
      </w:pPr>
      <w:r>
        <w:rPr>
          <w:rFonts w:ascii="Times New Roman" w:hAnsi="Times New Roman" w:cs="Times New Roman"/>
          <w:sz w:val="24"/>
          <w:szCs w:val="24"/>
        </w:rPr>
        <w:t xml:space="preserve">A „minden” helyett, amit elveszítünk, egy olyan „mindent” </w:t>
      </w:r>
      <w:r>
        <w:rPr>
          <w:rFonts w:ascii="Times New Roman" w:hAnsi="Times New Roman" w:cs="Times New Roman"/>
          <w:sz w:val="24"/>
          <w:szCs w:val="24"/>
        </w:rPr>
        <w:t>találunk, amely értékében semmihez sem hasonlítható. Amikor Jézus kér valamit, mindannyiszor megígéri, hogy túlcsorduló mértékben fizeti vissza, és sokat, még többet fog adni.</w:t>
      </w:r>
    </w:p>
    <w:p w14:paraId="08558603" w14:textId="77777777" w:rsidR="00000000" w:rsidRDefault="00E15F3C">
      <w:pPr>
        <w:ind w:firstLine="440"/>
        <w:jc w:val="both"/>
        <w:rPr>
          <w:rFonts w:ascii="Times New Roman" w:hAnsi="Times New Roman" w:cs="Times New Roman"/>
          <w:sz w:val="24"/>
          <w:szCs w:val="24"/>
        </w:rPr>
      </w:pPr>
      <w:r>
        <w:rPr>
          <w:rFonts w:ascii="Times New Roman" w:hAnsi="Times New Roman" w:cs="Times New Roman"/>
          <w:sz w:val="24"/>
          <w:szCs w:val="24"/>
        </w:rPr>
        <w:t>Ezzel a példabeszéddel biztosít bennünket, hogy olyan kincs lesz a kezünkben, am</w:t>
      </w:r>
      <w:r>
        <w:rPr>
          <w:rFonts w:ascii="Times New Roman" w:hAnsi="Times New Roman" w:cs="Times New Roman"/>
          <w:sz w:val="24"/>
          <w:szCs w:val="24"/>
        </w:rPr>
        <w:t>ely örökre gazdagítani fog.</w:t>
      </w:r>
    </w:p>
    <w:p w14:paraId="5402DAB5" w14:textId="77777777" w:rsidR="00000000" w:rsidRDefault="00E15F3C">
      <w:pPr>
        <w:ind w:firstLine="440"/>
        <w:jc w:val="both"/>
        <w:rPr>
          <w:rFonts w:ascii="Times New Roman" w:hAnsi="Times New Roman" w:cs="Times New Roman"/>
          <w:sz w:val="24"/>
          <w:szCs w:val="24"/>
        </w:rPr>
      </w:pPr>
      <w:r>
        <w:rPr>
          <w:rFonts w:ascii="Times New Roman" w:hAnsi="Times New Roman" w:cs="Times New Roman"/>
          <w:sz w:val="24"/>
          <w:szCs w:val="24"/>
        </w:rPr>
        <w:t>S ha néha elhibázott lépésnek tűnik is otthagyni a biztosat a bizonytalanért, már meglevő javainkat a csupán megígértek fejében, gondoljunk az említett kereskedőre: ő tudja, mennyire értékes az a drágakő, és bizakodva várja a na</w:t>
      </w:r>
      <w:r>
        <w:rPr>
          <w:rFonts w:ascii="Times New Roman" w:hAnsi="Times New Roman" w:cs="Times New Roman"/>
          <w:sz w:val="24"/>
          <w:szCs w:val="24"/>
        </w:rPr>
        <w:t>pot, amikor majd hasznot húz belőle.</w:t>
      </w:r>
    </w:p>
    <w:p w14:paraId="0C8D45BF" w14:textId="77777777" w:rsidR="00000000" w:rsidRDefault="00E15F3C">
      <w:pPr>
        <w:ind w:firstLine="440"/>
        <w:jc w:val="both"/>
        <w:rPr>
          <w:rFonts w:ascii="Times New Roman" w:hAnsi="Times New Roman" w:cs="Times New Roman"/>
          <w:sz w:val="24"/>
          <w:szCs w:val="24"/>
        </w:rPr>
      </w:pPr>
      <w:r>
        <w:rPr>
          <w:rFonts w:ascii="Times New Roman" w:hAnsi="Times New Roman" w:cs="Times New Roman"/>
          <w:sz w:val="24"/>
          <w:szCs w:val="24"/>
        </w:rPr>
        <w:t>Ugyanígy, aki követni akarja Jézust, az tudja, és a hit szemével látja, milyen végtelen nyereség lesz osztozni vele Isten Országának örökségében, mert mindent elhagyott érte legalább lelki értelemben.</w:t>
      </w:r>
    </w:p>
    <w:p w14:paraId="22B96AC2" w14:textId="77777777" w:rsidR="00000000" w:rsidRDefault="00E15F3C">
      <w:pPr>
        <w:ind w:firstLine="440"/>
        <w:jc w:val="both"/>
        <w:rPr>
          <w:rFonts w:ascii="Times New Roman" w:hAnsi="Times New Roman" w:cs="Times New Roman"/>
          <w:sz w:val="24"/>
          <w:szCs w:val="24"/>
        </w:rPr>
      </w:pPr>
      <w:r>
        <w:rPr>
          <w:rFonts w:ascii="Times New Roman" w:hAnsi="Times New Roman" w:cs="Times New Roman"/>
          <w:sz w:val="24"/>
          <w:szCs w:val="24"/>
        </w:rPr>
        <w:t>Isten minden ember</w:t>
      </w:r>
      <w:r>
        <w:rPr>
          <w:rFonts w:ascii="Times New Roman" w:hAnsi="Times New Roman" w:cs="Times New Roman"/>
          <w:sz w:val="24"/>
          <w:szCs w:val="24"/>
        </w:rPr>
        <w:t xml:space="preserve"> életében ad egy ilyen alkalmat, hogy megragadhassuk a lehetőséget.</w:t>
      </w:r>
    </w:p>
    <w:p w14:paraId="3E415B0F" w14:textId="77777777" w:rsidR="00000000" w:rsidRDefault="00E15F3C">
      <w:pPr>
        <w:jc w:val="both"/>
        <w:rPr>
          <w:rFonts w:ascii="Times New Roman" w:hAnsi="Times New Roman" w:cs="Times New Roman"/>
          <w:sz w:val="24"/>
          <w:szCs w:val="24"/>
        </w:rPr>
      </w:pPr>
    </w:p>
    <w:p w14:paraId="6C4F2C55" w14:textId="77777777" w:rsidR="00000000" w:rsidRDefault="00E15F3C">
      <w:pPr>
        <w:jc w:val="both"/>
        <w:rPr>
          <w:rFonts w:ascii="Times New Roman" w:hAnsi="Times New Roman" w:cs="Times New Roman"/>
          <w:b/>
          <w:bCs/>
          <w:i/>
          <w:iCs/>
          <w:sz w:val="24"/>
          <w:szCs w:val="24"/>
        </w:rPr>
      </w:pPr>
      <w:r>
        <w:rPr>
          <w:rFonts w:ascii="Times New Roman" w:hAnsi="Times New Roman" w:cs="Times New Roman"/>
          <w:b/>
          <w:bCs/>
          <w:i/>
          <w:iCs/>
          <w:sz w:val="24"/>
          <w:szCs w:val="24"/>
        </w:rPr>
        <w:t>„A mennyek országa hasonlít a kereskedőhöz, aki igazgyöngyöt keresett. Amikor egy nagyon értékeset talált, fogta magát, eladta mindenét, amije csak volt, és megvette.”</w:t>
      </w:r>
    </w:p>
    <w:p w14:paraId="3464A992" w14:textId="77777777" w:rsidR="00000000" w:rsidRDefault="00E15F3C">
      <w:pPr>
        <w:jc w:val="both"/>
        <w:rPr>
          <w:rFonts w:ascii="Times New Roman" w:hAnsi="Times New Roman" w:cs="Times New Roman"/>
          <w:b/>
          <w:bCs/>
          <w:i/>
          <w:iCs/>
          <w:sz w:val="24"/>
          <w:szCs w:val="24"/>
        </w:rPr>
      </w:pPr>
    </w:p>
    <w:p w14:paraId="14CA2713" w14:textId="77777777" w:rsidR="00000000" w:rsidRDefault="00E15F3C">
      <w:pPr>
        <w:ind w:firstLine="440"/>
        <w:jc w:val="both"/>
        <w:rPr>
          <w:rFonts w:ascii="Times New Roman" w:hAnsi="Times New Roman" w:cs="Times New Roman"/>
          <w:sz w:val="24"/>
          <w:szCs w:val="24"/>
        </w:rPr>
      </w:pPr>
      <w:r>
        <w:rPr>
          <w:rFonts w:ascii="Times New Roman" w:hAnsi="Times New Roman" w:cs="Times New Roman"/>
          <w:sz w:val="24"/>
          <w:szCs w:val="24"/>
        </w:rPr>
        <w:t>Ez az ige meghívás</w:t>
      </w:r>
      <w:r>
        <w:rPr>
          <w:rFonts w:ascii="Times New Roman" w:hAnsi="Times New Roman" w:cs="Times New Roman"/>
          <w:sz w:val="24"/>
          <w:szCs w:val="24"/>
        </w:rPr>
        <w:t xml:space="preserve"> konkrétan, hogy tegyük félre bálványainkat, amelyek elfoglalhatják szívünkben Isten helyét: a karriert, a házasságot, a tanulmányokat, a szép lakást, a munkát, a sportot, a szórakozást…</w:t>
      </w:r>
    </w:p>
    <w:p w14:paraId="2A49BFFF" w14:textId="77777777" w:rsidR="00000000" w:rsidRDefault="00E15F3C">
      <w:pPr>
        <w:ind w:firstLine="440"/>
        <w:jc w:val="both"/>
        <w:rPr>
          <w:rFonts w:ascii="Times New Roman" w:hAnsi="Times New Roman" w:cs="Times New Roman"/>
          <w:sz w:val="24"/>
          <w:szCs w:val="24"/>
        </w:rPr>
      </w:pPr>
      <w:r>
        <w:rPr>
          <w:rFonts w:ascii="Times New Roman" w:hAnsi="Times New Roman" w:cs="Times New Roman"/>
          <w:sz w:val="24"/>
          <w:szCs w:val="24"/>
        </w:rPr>
        <w:t>Meghívás arra, hogy Istent tegyük az első helyre; hogy Ő legyen minde</w:t>
      </w:r>
      <w:r>
        <w:rPr>
          <w:rFonts w:ascii="Times New Roman" w:hAnsi="Times New Roman" w:cs="Times New Roman"/>
          <w:sz w:val="24"/>
          <w:szCs w:val="24"/>
        </w:rPr>
        <w:t>n gondolatunk és érzésünk csúcsa. Az életben ugyanis mindennek feléje kell haladnia, és tőle kell kiindulnia.</w:t>
      </w:r>
    </w:p>
    <w:p w14:paraId="6A576709" w14:textId="77777777" w:rsidR="00000000" w:rsidRDefault="00E15F3C">
      <w:pPr>
        <w:ind w:firstLine="440"/>
        <w:jc w:val="both"/>
        <w:rPr>
          <w:rFonts w:ascii="Times New Roman" w:hAnsi="Times New Roman" w:cs="Times New Roman"/>
          <w:sz w:val="24"/>
          <w:szCs w:val="24"/>
        </w:rPr>
      </w:pPr>
      <w:r>
        <w:rPr>
          <w:rFonts w:ascii="Times New Roman" w:hAnsi="Times New Roman" w:cs="Times New Roman"/>
          <w:sz w:val="24"/>
          <w:szCs w:val="24"/>
        </w:rPr>
        <w:lastRenderedPageBreak/>
        <w:t>Ha erre törekszünk, ha az Ő országát keressük, akkor ráadásként minden más megadatik nekünk – ígéri az evangélium</w:t>
      </w:r>
      <w:r>
        <w:rPr>
          <w:rStyle w:val="Lbjegyzet-hivatkozs"/>
          <w:rFonts w:ascii="Times New Roman" w:hAnsi="Times New Roman" w:cs="Times New Roman"/>
          <w:sz w:val="24"/>
          <w:szCs w:val="24"/>
        </w:rPr>
        <w:footnoteReference w:id="3"/>
      </w:r>
      <w:r>
        <w:rPr>
          <w:rFonts w:ascii="Times New Roman" w:hAnsi="Times New Roman" w:cs="Times New Roman"/>
          <w:sz w:val="24"/>
          <w:szCs w:val="24"/>
        </w:rPr>
        <w:t>. Ha Isten országáért elhagyunk mindent, megkapjuk a százszorost: száz házat, száz testvért, száz apát és anyát</w:t>
      </w:r>
      <w:r>
        <w:rPr>
          <w:rStyle w:val="Lbjegyzet-hivatkozs"/>
          <w:rFonts w:ascii="Times New Roman" w:hAnsi="Times New Roman" w:cs="Times New Roman"/>
          <w:sz w:val="24"/>
          <w:szCs w:val="24"/>
        </w:rPr>
        <w:footnoteReference w:id="4"/>
      </w:r>
      <w:r>
        <w:rPr>
          <w:rFonts w:ascii="Times New Roman" w:hAnsi="Times New Roman" w:cs="Times New Roman"/>
          <w:sz w:val="24"/>
          <w:szCs w:val="24"/>
        </w:rPr>
        <w:t xml:space="preserve">, mert az evangéliumnak van egy kifejezetten emberi vonatkozása is: Jézus Isten-ember, ezért a lelki táplálék mellett biztosítja </w:t>
      </w:r>
      <w:r>
        <w:rPr>
          <w:rFonts w:ascii="Times New Roman" w:hAnsi="Times New Roman" w:cs="Times New Roman"/>
          <w:sz w:val="24"/>
          <w:szCs w:val="24"/>
        </w:rPr>
        <w:t>számunkra a kenyeret, az otthont, a ruhát és a családot is.</w:t>
      </w:r>
    </w:p>
    <w:p w14:paraId="3618B676" w14:textId="77777777" w:rsidR="00000000" w:rsidRDefault="00E15F3C">
      <w:pPr>
        <w:ind w:firstLine="440"/>
        <w:jc w:val="both"/>
        <w:rPr>
          <w:rFonts w:ascii="Times New Roman" w:hAnsi="Times New Roman" w:cs="Times New Roman"/>
          <w:sz w:val="24"/>
          <w:szCs w:val="24"/>
        </w:rPr>
      </w:pPr>
      <w:r>
        <w:rPr>
          <w:rFonts w:ascii="Times New Roman" w:hAnsi="Times New Roman" w:cs="Times New Roman"/>
          <w:sz w:val="24"/>
          <w:szCs w:val="24"/>
        </w:rPr>
        <w:t xml:space="preserve">Talán meg kellene tanulnunk a „kicsinyektől” nagyobb bizalommal nézni a gondviselő Atyára: Ő nem hagyja, hogy bármiben is hiányt szenvedjenek azok, akik szeretetből odaadják azt a keveset, amijük </w:t>
      </w:r>
      <w:r>
        <w:rPr>
          <w:rFonts w:ascii="Times New Roman" w:hAnsi="Times New Roman" w:cs="Times New Roman"/>
          <w:sz w:val="24"/>
          <w:szCs w:val="24"/>
        </w:rPr>
        <w:t>van.</w:t>
      </w:r>
    </w:p>
    <w:p w14:paraId="6D1C9FCF" w14:textId="77777777" w:rsidR="00000000" w:rsidRDefault="00E15F3C">
      <w:pPr>
        <w:pStyle w:val="Szvegtrzs2"/>
        <w:ind w:firstLine="440"/>
      </w:pPr>
      <w:r>
        <w:t>Kongóban néhány fiatal művészi képeslapokat kezdett készíteni banánhéjból, és pár hónapra rá Németországban adták el. Kezdetben az összes bevételt megtartották (volt, aki ebből biztosította családja megélhetését), később viszont elhatározták, hogy jöv</w:t>
      </w:r>
      <w:r>
        <w:t>edelmük 50%-át közösbe teszik. Ebből harmincöt munkanélküli fiatalnak tudtak segíteni.</w:t>
      </w:r>
    </w:p>
    <w:p w14:paraId="7E2BCB52" w14:textId="77777777" w:rsidR="00000000" w:rsidRDefault="00E15F3C">
      <w:pPr>
        <w:pStyle w:val="Szvegtrzs2"/>
        <w:ind w:firstLine="440"/>
      </w:pPr>
      <w:r>
        <w:t>Isten nagylelkűsége azonban felülmúlhatatlan: ketten közülük egy üzletben dolgoztak, és olyan feltűnő volt a tanúságtételük, hogy több kereskedő onnan kért segítséget, a</w:t>
      </w:r>
      <w:r>
        <w:t>mikor alkalmazottra volt szüksége. Így tizenegy fiatal jutott állandó munkához.</w:t>
      </w:r>
    </w:p>
    <w:p w14:paraId="71240431" w14:textId="77777777" w:rsidR="00000000" w:rsidRDefault="00E15F3C">
      <w:pPr>
        <w:pStyle w:val="Szvegtrzs2"/>
        <w:ind w:firstLine="0"/>
      </w:pPr>
    </w:p>
    <w:p w14:paraId="0DC1D24D" w14:textId="77777777" w:rsidR="00000000" w:rsidRDefault="00E15F3C">
      <w:pPr>
        <w:pStyle w:val="Cmsor1"/>
      </w:pPr>
      <w:r>
        <w:t>Chiara Lubich</w:t>
      </w:r>
    </w:p>
    <w:p w14:paraId="5FAD893F" w14:textId="77777777" w:rsidR="00000000" w:rsidRDefault="00E15F3C">
      <w:pPr>
        <w:rPr>
          <w:rFonts w:ascii="Times New Roman" w:hAnsi="Times New Roman" w:cs="Times New Roman"/>
        </w:rPr>
      </w:pPr>
    </w:p>
    <w:sectPr w:rsidR="00000000">
      <w:pgSz w:w="11906" w:h="16838" w:code="9"/>
      <w:pgMar w:top="1418" w:right="1418" w:bottom="1418"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B1439" w14:textId="77777777" w:rsidR="00000000" w:rsidRDefault="00E15F3C">
      <w:r>
        <w:separator/>
      </w:r>
    </w:p>
  </w:endnote>
  <w:endnote w:type="continuationSeparator" w:id="0">
    <w:p w14:paraId="6DF0FD11" w14:textId="77777777" w:rsidR="00000000" w:rsidRDefault="00E1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1559" w14:textId="77777777" w:rsidR="00000000" w:rsidRDefault="00E15F3C">
      <w:r>
        <w:separator/>
      </w:r>
    </w:p>
  </w:footnote>
  <w:footnote w:type="continuationSeparator" w:id="0">
    <w:p w14:paraId="1D533DB7" w14:textId="77777777" w:rsidR="00000000" w:rsidRDefault="00E15F3C">
      <w:r>
        <w:continuationSeparator/>
      </w:r>
    </w:p>
  </w:footnote>
  <w:footnote w:id="1">
    <w:p w14:paraId="23C6AA5B" w14:textId="77777777" w:rsidR="00000000" w:rsidRDefault="00E15F3C">
      <w:pPr>
        <w:pStyle w:val="Lbjegyzetszveg"/>
      </w:pPr>
      <w:r>
        <w:rPr>
          <w:rStyle w:val="Lbjegyzet-hivatkozs"/>
          <w:u w:val="none"/>
        </w:rPr>
        <w:footnoteRef/>
      </w:r>
      <w:r>
        <w:rPr>
          <w:u w:val="none"/>
        </w:rPr>
        <w:t xml:space="preserve"> Életige, 1999. július. Megjelent: </w:t>
      </w:r>
      <w:r>
        <w:rPr>
          <w:i/>
          <w:iCs/>
          <w:u w:val="none"/>
        </w:rPr>
        <w:t>Új Város</w:t>
      </w:r>
      <w:r>
        <w:rPr>
          <w:u w:val="none"/>
        </w:rPr>
        <w:t xml:space="preserve"> 1999. 7-8. szám</w:t>
      </w:r>
    </w:p>
  </w:footnote>
  <w:footnote w:id="2">
    <w:p w14:paraId="178236F5" w14:textId="77777777" w:rsidR="00000000" w:rsidRDefault="00E15F3C">
      <w:pPr>
        <w:pStyle w:val="Lbjegyzetszveg"/>
      </w:pPr>
      <w:r>
        <w:rPr>
          <w:rStyle w:val="Lbjegyzet-hivatkozs"/>
          <w:u w:val="none"/>
        </w:rPr>
        <w:footnoteRef/>
      </w:r>
      <w:r>
        <w:rPr>
          <w:u w:val="none"/>
        </w:rPr>
        <w:t xml:space="preserve"> Bölcs 7,9</w:t>
      </w:r>
    </w:p>
  </w:footnote>
  <w:footnote w:id="3">
    <w:p w14:paraId="79831CEF" w14:textId="77777777" w:rsidR="00000000" w:rsidRDefault="00E15F3C">
      <w:pPr>
        <w:pStyle w:val="Lbjegyzetszveg"/>
      </w:pPr>
      <w:r>
        <w:rPr>
          <w:rStyle w:val="Lbjegyzet-hivatkozs"/>
          <w:u w:val="none"/>
        </w:rPr>
        <w:footnoteRef/>
      </w:r>
      <w:r>
        <w:rPr>
          <w:u w:val="none"/>
        </w:rPr>
        <w:t xml:space="preserve"> vö. Lk 12,31</w:t>
      </w:r>
    </w:p>
  </w:footnote>
  <w:footnote w:id="4">
    <w:p w14:paraId="35F9E50D" w14:textId="77777777" w:rsidR="00000000" w:rsidRDefault="00E15F3C">
      <w:pPr>
        <w:pStyle w:val="Lbjegyzetszveg"/>
      </w:pPr>
      <w:r>
        <w:rPr>
          <w:rStyle w:val="Lbjegyzet-hivatkozs"/>
          <w:u w:val="none"/>
        </w:rPr>
        <w:footnoteRef/>
      </w:r>
      <w:r>
        <w:rPr>
          <w:u w:val="none"/>
        </w:rPr>
        <w:t xml:space="preserve"> vö. Mt 19,29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rawingGridHorizontalSpacing w:val="110"/>
  <w:drawingGridVerticalSpacing w:val="381"/>
  <w:displayHorizontalDrawingGridEvery w:val="0"/>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15F3C"/>
    <w:rsid w:val="00E15F3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63CDBE"/>
  <w14:defaultImageDpi w14:val="0"/>
  <w15:docId w15:val="{96719467-0F97-4B98-8132-F35C6B41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0" w:line="240" w:lineRule="auto"/>
    </w:pPr>
    <w:rPr>
      <w:rFonts w:ascii="Arial" w:hAnsi="Arial" w:cs="Arial"/>
    </w:rPr>
  </w:style>
  <w:style w:type="paragraph" w:styleId="Cmsor1">
    <w:name w:val="heading 1"/>
    <w:basedOn w:val="Norml"/>
    <w:next w:val="Norml"/>
    <w:link w:val="Cmsor1Char"/>
    <w:uiPriority w:val="99"/>
    <w:qFormat/>
    <w:pPr>
      <w:keepNext/>
      <w:jc w:val="right"/>
      <w:outlineLvl w:val="0"/>
    </w:pPr>
    <w:rPr>
      <w:rFonts w:ascii="Times New Roman" w:hAnsi="Times New Roman" w:cs="Times New Roman"/>
      <w:i/>
      <w:iCs/>
      <w:sz w:val="24"/>
      <w:szCs w:val="24"/>
    </w:rPr>
  </w:style>
  <w:style w:type="character" w:default="1" w:styleId="Bekezdsalapbettpusa">
    <w:name w:val="Default Paragraph Font"/>
    <w:uiPriority w:val="99"/>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Pr>
      <w:rFonts w:asciiTheme="majorHAnsi" w:eastAsiaTheme="majorEastAsia" w:hAnsiTheme="majorHAnsi" w:cstheme="majorBidi"/>
      <w:b/>
      <w:bCs/>
      <w:kern w:val="32"/>
      <w:sz w:val="32"/>
      <w:szCs w:val="32"/>
    </w:rPr>
  </w:style>
  <w:style w:type="paragraph" w:styleId="Szvegtrzs">
    <w:name w:val="Body Text"/>
    <w:basedOn w:val="Norml"/>
    <w:link w:val="SzvegtrzsChar"/>
    <w:uiPriority w:val="99"/>
    <w:rPr>
      <w:rFonts w:ascii="Times New Roman" w:hAnsi="Times New Roman" w:cs="Times New Roman"/>
      <w:sz w:val="24"/>
      <w:szCs w:val="24"/>
    </w:rPr>
  </w:style>
  <w:style w:type="character" w:customStyle="1" w:styleId="SzvegtrzsChar">
    <w:name w:val="Szövegtörzs Char"/>
    <w:basedOn w:val="Bekezdsalapbettpusa"/>
    <w:link w:val="Szvegtrzs"/>
    <w:uiPriority w:val="99"/>
    <w:semiHidden/>
    <w:rPr>
      <w:rFonts w:ascii="Arial" w:hAnsi="Arial" w:cs="Arial"/>
    </w:rPr>
  </w:style>
  <w:style w:type="paragraph" w:styleId="Szvegtrzs3">
    <w:name w:val="Body Text 3"/>
    <w:basedOn w:val="Norml"/>
    <w:link w:val="Szvegtrzs3Char"/>
    <w:uiPriority w:val="99"/>
    <w:rPr>
      <w:rFonts w:ascii="Times New Roman" w:hAnsi="Times New Roman" w:cs="Times New Roman"/>
      <w:b/>
      <w:bCs/>
      <w:i/>
      <w:iCs/>
      <w:sz w:val="24"/>
      <w:szCs w:val="24"/>
    </w:rPr>
  </w:style>
  <w:style w:type="character" w:customStyle="1" w:styleId="Szvegtrzs3Char">
    <w:name w:val="Szövegtörzs 3 Char"/>
    <w:basedOn w:val="Bekezdsalapbettpusa"/>
    <w:link w:val="Szvegtrzs3"/>
    <w:uiPriority w:val="99"/>
    <w:semiHidden/>
    <w:rPr>
      <w:rFonts w:ascii="Arial" w:hAnsi="Arial" w:cs="Arial"/>
      <w:sz w:val="16"/>
      <w:szCs w:val="16"/>
    </w:rPr>
  </w:style>
  <w:style w:type="paragraph" w:styleId="Lbjegyzetszveg">
    <w:name w:val="footnote text"/>
    <w:basedOn w:val="Norml"/>
    <w:link w:val="LbjegyzetszvegChar"/>
    <w:uiPriority w:val="99"/>
    <w:rPr>
      <w:rFonts w:ascii="Times New Roman" w:hAnsi="Times New Roman" w:cs="Times New Roman"/>
      <w:sz w:val="20"/>
      <w:szCs w:val="20"/>
      <w:u w:val="single"/>
    </w:rPr>
  </w:style>
  <w:style w:type="character" w:customStyle="1" w:styleId="LbjegyzetszvegChar">
    <w:name w:val="Lábjegyzetszöveg Char"/>
    <w:basedOn w:val="Bekezdsalapbettpusa"/>
    <w:link w:val="Lbjegyzetszveg"/>
    <w:uiPriority w:val="99"/>
    <w:semiHidden/>
    <w:rPr>
      <w:rFonts w:ascii="Arial" w:hAnsi="Arial" w:cs="Arial"/>
      <w:sz w:val="20"/>
      <w:szCs w:val="20"/>
    </w:rPr>
  </w:style>
  <w:style w:type="character" w:styleId="Lbjegyzet-hivatkozs">
    <w:name w:val="footnote reference"/>
    <w:basedOn w:val="Bekezdsalapbettpusa"/>
    <w:uiPriority w:val="99"/>
    <w:rPr>
      <w:vertAlign w:val="superscript"/>
    </w:rPr>
  </w:style>
  <w:style w:type="paragraph" w:styleId="Cm">
    <w:name w:val="Title"/>
    <w:basedOn w:val="Norml"/>
    <w:link w:val="CmChar"/>
    <w:uiPriority w:val="99"/>
    <w:qFormat/>
    <w:pPr>
      <w:jc w:val="center"/>
    </w:pPr>
    <w:rPr>
      <w:rFonts w:ascii="Times New Roman" w:hAnsi="Times New Roman" w:cs="Times New Roman"/>
      <w:b/>
      <w:bCs/>
      <w:sz w:val="24"/>
      <w:szCs w:val="24"/>
    </w:rPr>
  </w:style>
  <w:style w:type="character" w:customStyle="1" w:styleId="CmChar">
    <w:name w:val="Cím Char"/>
    <w:basedOn w:val="Bekezdsalapbettpusa"/>
    <w:link w:val="Cm"/>
    <w:uiPriority w:val="10"/>
    <w:rPr>
      <w:rFonts w:asciiTheme="majorHAnsi" w:eastAsiaTheme="majorEastAsia" w:hAnsiTheme="majorHAnsi" w:cstheme="majorBidi"/>
      <w:b/>
      <w:bCs/>
      <w:kern w:val="28"/>
      <w:sz w:val="32"/>
      <w:szCs w:val="32"/>
    </w:rPr>
  </w:style>
  <w:style w:type="paragraph" w:styleId="Szvegtrzs2">
    <w:name w:val="Body Text 2"/>
    <w:basedOn w:val="Norml"/>
    <w:link w:val="Szvegtrzs2Char"/>
    <w:uiPriority w:val="99"/>
    <w:pPr>
      <w:ind w:firstLine="708"/>
      <w:jc w:val="both"/>
    </w:pPr>
    <w:rPr>
      <w:rFonts w:ascii="Times New Roman" w:hAnsi="Times New Roman" w:cs="Times New Roman"/>
      <w:sz w:val="24"/>
      <w:szCs w:val="24"/>
    </w:rPr>
  </w:style>
  <w:style w:type="character" w:customStyle="1" w:styleId="Szvegtrzs2Char">
    <w:name w:val="Szövegtörzs 2 Char"/>
    <w:basedOn w:val="Bekezdsalapbettpusa"/>
    <w:link w:val="Szvegtrzs2"/>
    <w:uiPriority w:val="99"/>
    <w:semiHidden/>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3718</Characters>
  <Application>Microsoft Office Word</Application>
  <DocSecurity>0</DocSecurity>
  <Lines>30</Lines>
  <Paragraphs>8</Paragraphs>
  <ScaleCrop>false</ScaleCrop>
  <Company>Alapítvány</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Élet Igéje, 2010</dc:title>
  <dc:subject/>
  <dc:creator>Új Város</dc:creator>
  <cp:keywords/>
  <dc:description/>
  <cp:lastModifiedBy>Sándor Bodnár</cp:lastModifiedBy>
  <cp:revision>2</cp:revision>
  <dcterms:created xsi:type="dcterms:W3CDTF">2021-06-23T12:31:00Z</dcterms:created>
  <dcterms:modified xsi:type="dcterms:W3CDTF">2021-06-23T12:31:00Z</dcterms:modified>
</cp:coreProperties>
</file>