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8323" w14:textId="77777777" w:rsidR="00000000" w:rsidRDefault="00C60B7C">
      <w:pPr>
        <w:pStyle w:val="Cmsor1"/>
      </w:pPr>
      <w:r>
        <w:t>Életige, 2006. november</w:t>
      </w:r>
    </w:p>
    <w:p w14:paraId="75FDA5A9" w14:textId="77777777" w:rsidR="00000000" w:rsidRDefault="00C60B7C">
      <w:pPr>
        <w:jc w:val="both"/>
        <w:rPr>
          <w:sz w:val="24"/>
          <w:szCs w:val="24"/>
        </w:rPr>
      </w:pPr>
    </w:p>
    <w:p w14:paraId="1EC93D55" w14:textId="77777777" w:rsidR="00000000" w:rsidRDefault="00C60B7C">
      <w:pPr>
        <w:jc w:val="both"/>
        <w:rPr>
          <w:sz w:val="24"/>
          <w:szCs w:val="24"/>
        </w:rPr>
      </w:pPr>
    </w:p>
    <w:p w14:paraId="29429FF3" w14:textId="77777777" w:rsidR="00000000" w:rsidRDefault="00C60B7C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„Boldogok, akik éhezik és szomjazzák az igazságot, mert majd eltelnek vele.” (Mt 5,6)</w:t>
      </w:r>
    </w:p>
    <w:p w14:paraId="7BFEFE59" w14:textId="77777777" w:rsidR="00000000" w:rsidRDefault="00C60B7C">
      <w:pPr>
        <w:jc w:val="both"/>
        <w:rPr>
          <w:b/>
          <w:bCs/>
          <w:i/>
          <w:iCs/>
          <w:sz w:val="24"/>
          <w:szCs w:val="24"/>
        </w:rPr>
      </w:pPr>
    </w:p>
    <w:p w14:paraId="00708AB5" w14:textId="77777777" w:rsidR="00000000" w:rsidRDefault="00C60B7C">
      <w:pPr>
        <w:pStyle w:val="Szvegtrzs2"/>
        <w:ind w:firstLine="426"/>
      </w:pPr>
      <w:r>
        <w:t>A hétköznapi szóhasználatban az „igazság” szó</w:t>
      </w:r>
      <w:r>
        <w:t xml:space="preserve"> az emberi jogok tiszteletét, az egyenlőség igényét, az emberi javak egyenlő elosztását vagy a törvények végrehajtására hivatott szervezeteket juttatják eszünkbe.</w:t>
      </w:r>
    </w:p>
    <w:p w14:paraId="7885E44B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Ez lenne az az igazság, amelyről Jézus a „hegyi beszédben” szól, ahol a boldogságokról beszél</w:t>
      </w:r>
      <w:r>
        <w:rPr>
          <w:sz w:val="24"/>
          <w:szCs w:val="24"/>
        </w:rPr>
        <w:t>? Részben igen, de mindez olyan, tágabb értelemben vett igazságból következik, mely magában foglalja a kapcsolatok összhangját, az egyetértést, a békét.</w:t>
      </w:r>
    </w:p>
    <w:p w14:paraId="43940756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Az éhség és a szomjúság szó az egyén alapvető szükségleteire utal, az emberi szív legmélyebb, csillapít</w:t>
      </w:r>
      <w:r>
        <w:rPr>
          <w:sz w:val="24"/>
          <w:szCs w:val="24"/>
        </w:rPr>
        <w:t>hatatlan vágyának szimbóluma. Lukács evangéliumában Jézus egyszerűen így fogalmaz: „Boldogok vagytok, hogy most éheztek.”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 xml:space="preserve"> Máté pedig elmagyarázza, hogy az ember éhsége Isten utáni éhség, amelyet csak Ő elégíthet ki teljesen. Szent Ágoston is ezt</w:t>
      </w:r>
      <w:r>
        <w:rPr>
          <w:sz w:val="24"/>
          <w:szCs w:val="24"/>
        </w:rPr>
        <w:t xml:space="preserve"> erősítette meg a </w:t>
      </w:r>
      <w:r>
        <w:rPr>
          <w:i/>
          <w:iCs/>
          <w:sz w:val="24"/>
          <w:szCs w:val="24"/>
        </w:rPr>
        <w:t>Vallomások</w:t>
      </w:r>
      <w:r>
        <w:rPr>
          <w:sz w:val="24"/>
          <w:szCs w:val="24"/>
        </w:rPr>
        <w:t xml:space="preserve"> elején: „Mert magadnak teremtettél minket, és nyugtalan a szívünk, amíg meg nem nyugszik Tebenned.”</w:t>
      </w:r>
      <w:r>
        <w:rPr>
          <w:rStyle w:val="Lbjegyzet-hivatkozs"/>
          <w:sz w:val="24"/>
          <w:szCs w:val="24"/>
        </w:rPr>
        <w:footnoteReference w:id="2"/>
      </w:r>
    </w:p>
    <w:p w14:paraId="20EA3773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Jézus pedig ezt mondta: „Aki szomjazik, jöjjön hozzám és igyék!”</w:t>
      </w:r>
      <w:r>
        <w:rPr>
          <w:rStyle w:val="Lbjegyzet-hivatkozs"/>
          <w:sz w:val="24"/>
          <w:szCs w:val="24"/>
        </w:rPr>
        <w:footnoteReference w:id="3"/>
      </w:r>
      <w:r>
        <w:rPr>
          <w:sz w:val="24"/>
          <w:szCs w:val="24"/>
        </w:rPr>
        <w:t xml:space="preserve"> – miközben Ő maga is Isten akaratával táplálkozott</w:t>
      </w:r>
      <w:r>
        <w:rPr>
          <w:rStyle w:val="Lbjegyzet-hivatkozs"/>
          <w:sz w:val="24"/>
          <w:szCs w:val="24"/>
        </w:rPr>
        <w:footnoteReference w:id="4"/>
      </w:r>
      <w:r>
        <w:rPr>
          <w:sz w:val="24"/>
          <w:szCs w:val="24"/>
        </w:rPr>
        <w:t>.</w:t>
      </w:r>
    </w:p>
    <w:p w14:paraId="545DFC03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Az igazság tehát bibliai értelemben azt jelenti, hogy Istennek az emberiségről alkotott terve szerint élünk, szeretetben eggyé kovácsolódott családként.</w:t>
      </w:r>
    </w:p>
    <w:p w14:paraId="3499D2A3" w14:textId="77777777" w:rsidR="00000000" w:rsidRDefault="00C60B7C">
      <w:pPr>
        <w:jc w:val="both"/>
        <w:rPr>
          <w:sz w:val="24"/>
          <w:szCs w:val="24"/>
        </w:rPr>
      </w:pPr>
    </w:p>
    <w:p w14:paraId="0C327F00" w14:textId="77777777" w:rsidR="00000000" w:rsidRDefault="00C60B7C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</w:t>
      </w:r>
      <w:r>
        <w:rPr>
          <w:b/>
          <w:bCs/>
          <w:i/>
          <w:iCs/>
          <w:sz w:val="24"/>
          <w:szCs w:val="24"/>
        </w:rPr>
        <w:t>Boldogok, akik éhezik és szomjazzák az igazságot, mert majd eltelnek vele.”</w:t>
      </w:r>
    </w:p>
    <w:p w14:paraId="083ED6EE" w14:textId="77777777" w:rsidR="00000000" w:rsidRDefault="00C60B7C">
      <w:pPr>
        <w:jc w:val="both"/>
        <w:rPr>
          <w:sz w:val="24"/>
          <w:szCs w:val="24"/>
        </w:rPr>
      </w:pPr>
    </w:p>
    <w:p w14:paraId="6DC81737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Az igazság iránti vágy és annak keresése öröktől fogva az ember lelkébe van írva, Isten helyezte a szívünkbe. Mégis, a történelem során tapasztalható fejlődés ellenére, még mindig</w:t>
      </w:r>
      <w:r>
        <w:rPr>
          <w:sz w:val="24"/>
          <w:szCs w:val="24"/>
        </w:rPr>
        <w:t xml:space="preserve"> meglehetősen távol állunk Isten tervének teljes megvalósulásától. A ma is dúló háborúk, a terrorizmus és az etnikai konfliktusok – ezek mind a fennálló társadalmi és gazdasági egyenlőtlenség, igazságtalanság és gyűlölet jelei.</w:t>
      </w:r>
    </w:p>
    <w:p w14:paraId="302F8002" w14:textId="77777777" w:rsidR="00000000" w:rsidRDefault="00C60B7C">
      <w:pPr>
        <w:pStyle w:val="Szvegtrzs"/>
        <w:ind w:firstLine="426"/>
      </w:pPr>
      <w:r>
        <w:t xml:space="preserve">Az emberek közötti harmónia </w:t>
      </w:r>
      <w:r>
        <w:t>hiánya nemcsak jogi eredetű, vagyis nemcsak az együttélést szabályozó törvények hiányából fakad. Mélyebb erkölcsi és lelki gyökerei vannak, és függ attól, hogy milyen értéket tulajdonítunk az embernek, hogy hogyan tekintünk a másikra.</w:t>
      </w:r>
    </w:p>
    <w:p w14:paraId="294E9D47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Ugyanez érvényes gazd</w:t>
      </w:r>
      <w:r>
        <w:rPr>
          <w:sz w:val="24"/>
          <w:szCs w:val="24"/>
        </w:rPr>
        <w:t>asági téren is: a fejlődésben való visszamaradottság fokozódása, a szegények és gazdagok közötti szakadék mélyülése és a javak egyenlőtlen elosztása nemcsak bizonyos gazdasági rendszerek rovására írható, hanem mindenekelőtt az emberektől függő kulturális é</w:t>
      </w:r>
      <w:r>
        <w:rPr>
          <w:sz w:val="24"/>
          <w:szCs w:val="24"/>
        </w:rPr>
        <w:t>s politikai választások következménye.</w:t>
      </w:r>
    </w:p>
    <w:p w14:paraId="47F46A62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Amikor Jézus azt kéri, hogy kabátunkat is adjuk oda annak, aki a köpenyünket kéri, és hogy tegyünk meg kétezer lépést azzal, aki ezer lépésre kényszerít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>, akkor olyan „többletre” mutat rá, olyan nagyo</w:t>
      </w:r>
      <w:r>
        <w:rPr>
          <w:sz w:val="24"/>
          <w:szCs w:val="24"/>
        </w:rPr>
        <w:t>bb igazságra, mely felülmúlja a törvények puszta betartását. Olyan igazság ez, amely a szeretet megnyilvánulása.</w:t>
      </w:r>
    </w:p>
    <w:p w14:paraId="06A21748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Ha hiányzik a szeretet, a személy tisztelete és a szükségleteire való odafigyelés, akkor személyes kapcsolataink korrektek lehetnek, de bürokra</w:t>
      </w:r>
      <w:r>
        <w:rPr>
          <w:sz w:val="24"/>
          <w:szCs w:val="24"/>
        </w:rPr>
        <w:t xml:space="preserve">tikussá is válhatnak, és képtelenek lesznek kielégíteni az emberi igényeket. Szeretet nélkül sohasem születik meg a valódi igazság, a javak megosztása a szegények és gazdagok között; az a figyelmesség, mely </w:t>
      </w:r>
      <w:r>
        <w:rPr>
          <w:sz w:val="24"/>
          <w:szCs w:val="24"/>
        </w:rPr>
        <w:lastRenderedPageBreak/>
        <w:t>tekintetbe veszi minden ember egyéni sajátosságai</w:t>
      </w:r>
      <w:r>
        <w:rPr>
          <w:sz w:val="24"/>
          <w:szCs w:val="24"/>
        </w:rPr>
        <w:t>t, és azt a konkrét helyzetet, amelyben él. A javak nem cserélnek gazdát maguktól: a szíveknek kell megmozdulniuk, és mozgásba hozniuk őket.</w:t>
      </w:r>
    </w:p>
    <w:p w14:paraId="1363EB4B" w14:textId="77777777" w:rsidR="00000000" w:rsidRDefault="00C60B7C">
      <w:pPr>
        <w:jc w:val="both"/>
        <w:rPr>
          <w:sz w:val="24"/>
          <w:szCs w:val="24"/>
        </w:rPr>
      </w:pPr>
    </w:p>
    <w:p w14:paraId="7B465051" w14:textId="77777777" w:rsidR="00000000" w:rsidRDefault="00C60B7C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„Boldogok, akik éhezik és szomjazzák az igazságot, mert majd eltelnek vele.”</w:t>
      </w:r>
    </w:p>
    <w:p w14:paraId="53843CD8" w14:textId="77777777" w:rsidR="00000000" w:rsidRDefault="00C60B7C">
      <w:pPr>
        <w:jc w:val="both"/>
        <w:rPr>
          <w:sz w:val="24"/>
          <w:szCs w:val="24"/>
        </w:rPr>
      </w:pPr>
    </w:p>
    <w:p w14:paraId="131F0968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Hogyan éljük ezt az életigét?</w:t>
      </w:r>
    </w:p>
    <w:p w14:paraId="28B89394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Tekint</w:t>
      </w:r>
      <w:r>
        <w:rPr>
          <w:sz w:val="24"/>
          <w:szCs w:val="24"/>
        </w:rPr>
        <w:t>sünk úgy a felebarátra, hogy észrevegyük, ki is ő igazából: nem csupán egy emberi lény, akinek jogai vannak és alapjában véve mindenkivel egyenlő, hanem Jézus élő képmása.</w:t>
      </w:r>
    </w:p>
    <w:p w14:paraId="4C026277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felebarátot akkor is szeretni kell, ha ellenségünk, azzal a szeretettel, amellyel </w:t>
      </w:r>
      <w:r>
        <w:rPr>
          <w:sz w:val="24"/>
          <w:szCs w:val="24"/>
        </w:rPr>
        <w:t>az Atya szereti őt. Késznek kell lennünk nagy áldozatokra érte, még a legnagyobb áldozatra is: „életünket adni testvéreinkért”</w:t>
      </w:r>
      <w:r>
        <w:rPr>
          <w:rStyle w:val="Lbjegyzet-hivatkozs"/>
          <w:sz w:val="24"/>
          <w:szCs w:val="24"/>
        </w:rPr>
        <w:footnoteReference w:id="6"/>
      </w:r>
      <w:r>
        <w:rPr>
          <w:sz w:val="24"/>
          <w:szCs w:val="24"/>
        </w:rPr>
        <w:t>.</w:t>
      </w:r>
    </w:p>
    <w:p w14:paraId="128856EF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Kölcsönös ajándékozásban kell élnünk, megosztva vele lelki és anyagi java</w:t>
      </w:r>
      <w:r>
        <w:rPr>
          <w:sz w:val="24"/>
          <w:szCs w:val="24"/>
        </w:rPr>
        <w:t>inkat, hogy egyetlen család legyünk.</w:t>
      </w:r>
    </w:p>
    <w:p w14:paraId="137BD14A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Ha így élünk, beteljesedik majd az Isten által elgondolt testvéri és igazságos világ utáni vágyunk. Ő maga jön majd el közénk, és jelenlétével eltölt minket.</w:t>
      </w:r>
    </w:p>
    <w:p w14:paraId="1018BBC8" w14:textId="77777777" w:rsidR="00000000" w:rsidRDefault="00C60B7C">
      <w:pPr>
        <w:jc w:val="both"/>
        <w:rPr>
          <w:sz w:val="24"/>
          <w:szCs w:val="24"/>
        </w:rPr>
      </w:pPr>
    </w:p>
    <w:p w14:paraId="1FE8AE77" w14:textId="77777777" w:rsidR="00000000" w:rsidRDefault="00C60B7C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„Boldogok, akik éhezik és szomjazzák az igazságot, mert majd</w:t>
      </w:r>
      <w:r>
        <w:rPr>
          <w:b/>
          <w:bCs/>
          <w:i/>
          <w:iCs/>
          <w:sz w:val="24"/>
          <w:szCs w:val="24"/>
        </w:rPr>
        <w:t xml:space="preserve"> eltelnek vele.”</w:t>
      </w:r>
    </w:p>
    <w:p w14:paraId="3C79D7A8" w14:textId="77777777" w:rsidR="00000000" w:rsidRDefault="00C60B7C">
      <w:pPr>
        <w:jc w:val="both"/>
        <w:rPr>
          <w:sz w:val="24"/>
          <w:szCs w:val="24"/>
        </w:rPr>
      </w:pPr>
    </w:p>
    <w:p w14:paraId="29532C5D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Valaki így mesélte el egy munkahelyi felmondás történetét: „Munkahelyem nemrégiben egybeolvadt egy hasonló profilú másik céggel. Az egyesülés után megkértek, hogy nézzem át az alkalmazottak listáját, mert az átszervezés miatt hármat közül</w:t>
      </w:r>
      <w:r>
        <w:rPr>
          <w:sz w:val="24"/>
          <w:szCs w:val="24"/>
        </w:rPr>
        <w:t>ük el kell bocsátani.</w:t>
      </w:r>
    </w:p>
    <w:p w14:paraId="76D9A793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Ez a rendelkezés viszont nemcsak megalapozatlannak tűnt számomra, hanem egyenesen elsietettnek, elhamarkodottnak. Senki sem gondolt azokra az emberi következményekre, amelyeket ez a döntés az érintettek és családtagjaik számára hoz. M</w:t>
      </w:r>
      <w:r>
        <w:rPr>
          <w:sz w:val="24"/>
          <w:szCs w:val="24"/>
        </w:rPr>
        <w:t>it tegyek? Eszembe jutott az életige. Az egyetlen megoldás, ha úgy teszek, mint Jézus: elsőként szeretek. Beadtam a felmondásomat, azzal az indokkal, hogy nem írom alá a három elbocsátást.</w:t>
      </w:r>
    </w:p>
    <w:p w14:paraId="16FEB0A9" w14:textId="77777777" w:rsidR="00000000" w:rsidRDefault="00C60B7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 felmondásomat visszautasították, sőt megkérdezték tőlem, hogyan o</w:t>
      </w:r>
      <w:r>
        <w:rPr>
          <w:sz w:val="24"/>
          <w:szCs w:val="24"/>
        </w:rPr>
        <w:t>ldanám meg az alkalmazottak új munkarendbe való beillesztését. Átnyújtottam a személyzet beosztásával kapcsolatos, nálam lévő kész tervezetet, amely sokkal hatékonyabban kamatoztatta mindenkinek a munkaerejét a különböző területeken. Javaslatomat elfogadtá</w:t>
      </w:r>
      <w:r>
        <w:rPr>
          <w:sz w:val="24"/>
          <w:szCs w:val="24"/>
        </w:rPr>
        <w:t>k, így mindannyian ott maradhattunk a munkahelyünkön.”</w:t>
      </w:r>
    </w:p>
    <w:p w14:paraId="43CBF96B" w14:textId="77777777" w:rsidR="00000000" w:rsidRDefault="00C60B7C">
      <w:pPr>
        <w:jc w:val="both"/>
        <w:rPr>
          <w:sz w:val="24"/>
          <w:szCs w:val="24"/>
        </w:rPr>
      </w:pPr>
    </w:p>
    <w:p w14:paraId="032C564A" w14:textId="77777777" w:rsidR="00000000" w:rsidRDefault="00C60B7C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D5B6" w14:textId="77777777" w:rsidR="00000000" w:rsidRDefault="00C60B7C">
      <w:r>
        <w:separator/>
      </w:r>
    </w:p>
  </w:endnote>
  <w:endnote w:type="continuationSeparator" w:id="0">
    <w:p w14:paraId="2D62B9D2" w14:textId="77777777" w:rsidR="00000000" w:rsidRDefault="00C6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153F" w14:textId="77777777" w:rsidR="00000000" w:rsidRDefault="00C60B7C">
      <w:r>
        <w:separator/>
      </w:r>
    </w:p>
  </w:footnote>
  <w:footnote w:type="continuationSeparator" w:id="0">
    <w:p w14:paraId="1EE9454F" w14:textId="77777777" w:rsidR="00000000" w:rsidRDefault="00C60B7C">
      <w:r>
        <w:continuationSeparator/>
      </w:r>
    </w:p>
  </w:footnote>
  <w:footnote w:id="1">
    <w:p w14:paraId="73F04D47" w14:textId="77777777" w:rsidR="00000000" w:rsidRDefault="00C60B7C">
      <w:pPr>
        <w:pStyle w:val="Lbjegyzetszveg"/>
      </w:pPr>
      <w:r>
        <w:rPr>
          <w:rStyle w:val="Lbjegyzet-hivatkozs"/>
        </w:rPr>
        <w:footnoteRef/>
      </w:r>
      <w:r>
        <w:t xml:space="preserve"> Lk 6,21</w:t>
      </w:r>
    </w:p>
  </w:footnote>
  <w:footnote w:id="2">
    <w:p w14:paraId="64D193C7" w14:textId="77777777" w:rsidR="00000000" w:rsidRDefault="00C60B7C">
      <w:r>
        <w:rPr>
          <w:rStyle w:val="Lbjegyzet-hivatkozs"/>
        </w:rPr>
        <w:footnoteRef/>
      </w:r>
      <w:r>
        <w:t xml:space="preserve"> Szent Ágoston: </w:t>
      </w:r>
      <w:r>
        <w:rPr>
          <w:i/>
          <w:iCs/>
        </w:rPr>
        <w:t>Confessiones</w:t>
      </w:r>
      <w:r>
        <w:t xml:space="preserve"> 1,1--1: CCL 27,1 (PL 32, 659)</w:t>
      </w:r>
    </w:p>
  </w:footnote>
  <w:footnote w:id="3">
    <w:p w14:paraId="571F2437" w14:textId="77777777" w:rsidR="00000000" w:rsidRDefault="00C60B7C">
      <w:pPr>
        <w:pStyle w:val="Lbjegyzetszveg"/>
      </w:pPr>
      <w:r>
        <w:rPr>
          <w:rStyle w:val="Lbjegyzet-hivatkozs"/>
        </w:rPr>
        <w:footnoteRef/>
      </w:r>
      <w:r>
        <w:t xml:space="preserve"> Jn 7,37</w:t>
      </w:r>
    </w:p>
  </w:footnote>
  <w:footnote w:id="4">
    <w:p w14:paraId="60BD3389" w14:textId="77777777" w:rsidR="00000000" w:rsidRDefault="00C60B7C">
      <w:pPr>
        <w:pStyle w:val="Lbjegyzetszveg"/>
      </w:pPr>
      <w:r>
        <w:rPr>
          <w:rStyle w:val="Lbjegyzet-hivatkozs"/>
        </w:rPr>
        <w:footnoteRef/>
      </w:r>
      <w:r>
        <w:t xml:space="preserve"> vö. Jn 4,34</w:t>
      </w:r>
    </w:p>
  </w:footnote>
  <w:footnote w:id="5">
    <w:p w14:paraId="556EFBA4" w14:textId="77777777" w:rsidR="00000000" w:rsidRDefault="00C60B7C">
      <w:pPr>
        <w:pStyle w:val="Lbjegyzetszveg"/>
      </w:pPr>
      <w:r>
        <w:rPr>
          <w:rStyle w:val="Lbjegyzet-hivatkozs"/>
        </w:rPr>
        <w:footnoteRef/>
      </w:r>
      <w:r>
        <w:t xml:space="preserve"> vö. Mt 5,40-41</w:t>
      </w:r>
    </w:p>
  </w:footnote>
  <w:footnote w:id="6">
    <w:p w14:paraId="1DB8997F" w14:textId="77777777" w:rsidR="00000000" w:rsidRDefault="00C60B7C">
      <w:pPr>
        <w:pStyle w:val="Lbjegyzetszveg"/>
      </w:pPr>
      <w:r>
        <w:rPr>
          <w:rStyle w:val="Lbjegyzet-hivatkozs"/>
        </w:rPr>
        <w:footnoteRef/>
      </w:r>
      <w:r>
        <w:t xml:space="preserve"> vö. II. János Pál, </w:t>
      </w:r>
      <w:r>
        <w:rPr>
          <w:i/>
          <w:iCs/>
        </w:rPr>
        <w:t xml:space="preserve">Sollecitudo rei socialis, </w:t>
      </w:r>
      <w:r>
        <w:t>n. 40.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60B7C"/>
    <w:rsid w:val="00C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CA9C9"/>
  <w14:defaultImageDpi w14:val="0"/>
  <w15:docId w15:val="{2268CA00-A2F8-4659-955F-17ECFF3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2">
    <w:name w:val="Body Text 2"/>
    <w:basedOn w:val="Norml"/>
    <w:link w:val="Szvegtrzs2Char"/>
    <w:uiPriority w:val="99"/>
    <w:pPr>
      <w:ind w:firstLine="708"/>
      <w:jc w:val="both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4506</Characters>
  <Application>Microsoft Office Word</Application>
  <DocSecurity>0</DocSecurity>
  <Lines>37</Lines>
  <Paragraphs>10</Paragraphs>
  <ScaleCrop>false</ScaleCrop>
  <Company>Alleluja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2006</dc:title>
  <dc:subject/>
  <dc:creator>Alleluja</dc:creator>
  <cp:keywords/>
  <dc:description/>
  <cp:lastModifiedBy>Sándor Bodnár</cp:lastModifiedBy>
  <cp:revision>2</cp:revision>
  <dcterms:created xsi:type="dcterms:W3CDTF">2021-06-23T13:15:00Z</dcterms:created>
  <dcterms:modified xsi:type="dcterms:W3CDTF">2021-06-23T13:15:00Z</dcterms:modified>
</cp:coreProperties>
</file>