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73F5" w14:textId="77777777" w:rsidR="00000000" w:rsidRDefault="00EC00E1">
      <w:pPr>
        <w:pStyle w:val="Cmsor1"/>
      </w:pPr>
      <w:r>
        <w:t>Életige, 2006. május</w:t>
      </w:r>
    </w:p>
    <w:p w14:paraId="04BB7585" w14:textId="77777777" w:rsidR="00000000" w:rsidRDefault="00EC00E1">
      <w:pPr>
        <w:jc w:val="both"/>
        <w:rPr>
          <w:sz w:val="24"/>
          <w:szCs w:val="24"/>
        </w:rPr>
      </w:pPr>
    </w:p>
    <w:p w14:paraId="269817EE" w14:textId="77777777" w:rsidR="00000000" w:rsidRDefault="00EC00E1">
      <w:pPr>
        <w:jc w:val="both"/>
        <w:rPr>
          <w:sz w:val="24"/>
          <w:szCs w:val="24"/>
        </w:rPr>
      </w:pPr>
    </w:p>
    <w:p w14:paraId="33DACA2C" w14:textId="77777777" w:rsidR="00000000" w:rsidRDefault="00EC00E1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„Isten nem személyválogató. Ellenkezőleg, kedves előtte bármelyik nép fia, aki féli őt, és igazságot cselekszik.” </w:t>
      </w:r>
      <w:r>
        <w:rPr>
          <w:b/>
          <w:bCs/>
          <w:sz w:val="24"/>
          <w:szCs w:val="24"/>
        </w:rPr>
        <w:t>(Ap.Csel. 10,34-35)</w:t>
      </w:r>
    </w:p>
    <w:p w14:paraId="6B8AC31D" w14:textId="77777777" w:rsidR="00000000" w:rsidRDefault="00EC00E1">
      <w:pPr>
        <w:jc w:val="both"/>
        <w:rPr>
          <w:sz w:val="24"/>
          <w:szCs w:val="24"/>
        </w:rPr>
      </w:pPr>
    </w:p>
    <w:p w14:paraId="456C142A" w14:textId="77777777" w:rsidR="00000000" w:rsidRDefault="00EC00E1">
      <w:pPr>
        <w:pStyle w:val="Szvegtrzs"/>
        <w:ind w:firstLine="425"/>
      </w:pPr>
      <w:r>
        <w:t>Isten nagylelkű! Az ő</w:t>
      </w:r>
      <w:r>
        <w:t xml:space="preserve"> szemében nem létezik a népek és nemzetek, a nyelvek és népcsoportok közötti megosztottság. Mindannyian az Ő gyermekei vagyunk, azonos méltósággal.</w:t>
      </w:r>
    </w:p>
    <w:p w14:paraId="5E4E66FF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jeruzsálemi első keresztények csak üggyel-bajjal tudták elfogadni ezt a világos és egyetemes mentalitást. </w:t>
      </w:r>
      <w:r>
        <w:rPr>
          <w:sz w:val="24"/>
          <w:szCs w:val="24"/>
        </w:rPr>
        <w:t>Mivel mindannyian ugyanabból a népből származtak, amelyről tudták, hogy az a választott nép, nehezen tudtak hitelesen testvéri kapcsolatokat építeni más népek fiaival. Sőt, megbotránkoztak azon, hogy Péter a tengerparti Cezáreában bement Cornelius – egy ró</w:t>
      </w:r>
      <w:r>
        <w:rPr>
          <w:sz w:val="24"/>
          <w:szCs w:val="24"/>
        </w:rPr>
        <w:t>mai tisztségviselő, egy idegen – házába. Hiszen semmi közük az idegenekhez!</w:t>
      </w:r>
    </w:p>
    <w:p w14:paraId="00D23961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Istennek viszont senki sem idegen.</w:t>
      </w:r>
    </w:p>
    <w:p w14:paraId="1BEFF191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Ő „fölkelti napját jókra és gonoszokra, esőt ad igazaknak és bűnösöknek”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>. Isten mindenkit szeret, különbségtétel nélkül.</w:t>
      </w:r>
    </w:p>
    <w:p w14:paraId="5F130B69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Ezt erősített</w:t>
      </w:r>
      <w:r>
        <w:rPr>
          <w:sz w:val="24"/>
          <w:szCs w:val="24"/>
        </w:rPr>
        <w:t>e meg Péter is a római katona jelenlétében, túllépve azokon az előítéleteken, amelyek elválasztották őt a más népekhez tartozóktól:</w:t>
      </w:r>
    </w:p>
    <w:p w14:paraId="78A9A846" w14:textId="77777777" w:rsidR="00000000" w:rsidRDefault="00EC00E1">
      <w:pPr>
        <w:jc w:val="both"/>
        <w:rPr>
          <w:sz w:val="24"/>
          <w:szCs w:val="24"/>
        </w:rPr>
      </w:pPr>
    </w:p>
    <w:p w14:paraId="1FA987F5" w14:textId="77777777" w:rsidR="00000000" w:rsidRDefault="00EC00E1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 nem személyválogató. Ellenkezőleg, kedves előtte bármelyik nép fia, aki féli őt, és igazsá</w:t>
      </w:r>
      <w:r>
        <w:rPr>
          <w:b/>
          <w:bCs/>
          <w:i/>
          <w:iCs/>
          <w:sz w:val="24"/>
          <w:szCs w:val="24"/>
        </w:rPr>
        <w:t>got cselekszik.”</w:t>
      </w:r>
    </w:p>
    <w:p w14:paraId="45D185AA" w14:textId="77777777" w:rsidR="00000000" w:rsidRDefault="00EC00E1">
      <w:pPr>
        <w:jc w:val="both"/>
        <w:rPr>
          <w:sz w:val="24"/>
          <w:szCs w:val="24"/>
        </w:rPr>
      </w:pPr>
    </w:p>
    <w:p w14:paraId="1201A56D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 Isten így tesz, akkor nekünk, az Ő gyermekeinek is így kell cselekednünk: ki kell tárnunk a szívünket, át kell szakítanunk minden gátat, és meg kell szabadulnunk mindenfajta szolgaságtól.</w:t>
      </w:r>
    </w:p>
    <w:p w14:paraId="6433F1D4" w14:textId="77777777" w:rsidR="00000000" w:rsidRDefault="00EC00E1">
      <w:pPr>
        <w:pStyle w:val="Szvegtrzs"/>
        <w:ind w:firstLine="425"/>
      </w:pPr>
      <w:r>
        <w:t>Igen, ugyanis nem egyszer a megosztottságok rab</w:t>
      </w:r>
      <w:r>
        <w:t>szolgái vagyunk szegények és gazdagok, a különböző nemzedékek, a feketék és fehérek, a kultúrák és a nemzetek között. Milyen sok előítélet van bennünk a bevándorlókkal, a külföldiekkel szemben! Milyen sok közhely terjedt el azokról, aki különböznek tőlünk!</w:t>
      </w:r>
      <w:r>
        <w:t xml:space="preserve"> Ezekből fakad a bizonytalanság, az identitásunk elveszítésétől való félelem, az intolerancia</w:t>
      </w:r>
    </w:p>
    <w:p w14:paraId="37D14ACD" w14:textId="77777777" w:rsidR="00000000" w:rsidRDefault="00EC00E1">
      <w:pPr>
        <w:pStyle w:val="Szvegtrzs"/>
        <w:ind w:firstLine="425"/>
      </w:pPr>
      <w:r>
        <w:t>De léteznek ezeknél sokkal fondorlatosabb akadályok is, amelyek elválasztják a mi családunkat a szomszéd családtól, a mi vallási csoportunkat a másik vallás képvi</w:t>
      </w:r>
      <w:r>
        <w:t>selőitől; elválasztják egymástól városunk lakónegyedeit, a pártokat, a sportklubokat. Mindez bizalmatlanságot, süket és mélyen gyökerező ellenérzést, elmérgesedett ellenségeskedést szül.</w:t>
      </w:r>
    </w:p>
    <w:p w14:paraId="732F6CD1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mellettünk áll Isten, aki nem tesz különbséget az emberek között, </w:t>
      </w:r>
      <w:r>
        <w:rPr>
          <w:sz w:val="24"/>
          <w:szCs w:val="24"/>
        </w:rPr>
        <w:t>hogy is ne élesztenénk fel szívünkben az egyetemes testvériség érzését? Ha egyetlen Atya gyermekei vagyunk, ráébredhetünk arra, hogy testvérei vagyunk mindenkinek, akivel kapcsolatba lépünk.</w:t>
      </w:r>
    </w:p>
    <w:p w14:paraId="7D6E7FAA" w14:textId="77777777" w:rsidR="00000000" w:rsidRDefault="00EC00E1">
      <w:pPr>
        <w:jc w:val="both"/>
        <w:rPr>
          <w:sz w:val="24"/>
          <w:szCs w:val="24"/>
        </w:rPr>
      </w:pPr>
    </w:p>
    <w:p w14:paraId="132492C6" w14:textId="77777777" w:rsidR="00000000" w:rsidRDefault="00EC00E1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 nem személyválogató. Ellenkezőleg, kedves előtte bármelyi</w:t>
      </w:r>
      <w:r>
        <w:rPr>
          <w:b/>
          <w:bCs/>
          <w:i/>
          <w:iCs/>
          <w:sz w:val="24"/>
          <w:szCs w:val="24"/>
        </w:rPr>
        <w:t>k nép fia, aki féli őt, és igazságot cselekszik.”</w:t>
      </w:r>
    </w:p>
    <w:p w14:paraId="7D1F6CB3" w14:textId="77777777" w:rsidR="00000000" w:rsidRDefault="00EC00E1">
      <w:pPr>
        <w:jc w:val="both"/>
        <w:rPr>
          <w:sz w:val="24"/>
          <w:szCs w:val="24"/>
        </w:rPr>
      </w:pPr>
    </w:p>
    <w:p w14:paraId="399A06C3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 tehát mindannyian testvérek vagyunk, akkor mindenkit szeretnünk kell, a mellettünk lévőktől kezdve, szüntelenül. Így szeretetünk nem plátói, elvont szeretet lesz, hanem konkrét szolgálat.</w:t>
      </w:r>
    </w:p>
    <w:p w14:paraId="65024ADE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Olyan szeretet</w:t>
      </w:r>
      <w:r>
        <w:rPr>
          <w:sz w:val="24"/>
          <w:szCs w:val="24"/>
        </w:rPr>
        <w:t xml:space="preserve"> lesz bennünk, amely képes elébe menni másoknak, képes párbeszédet kezdeményezni, azonosulni a másikkal, aki kellemetlen helyzetben van. Magára tudja venni </w:t>
      </w:r>
      <w:r>
        <w:rPr>
          <w:sz w:val="24"/>
          <w:szCs w:val="24"/>
        </w:rPr>
        <w:lastRenderedPageBreak/>
        <w:t>terheit, aggodalmait annyira, hogy a másik úgy érzi, hogy különbözősége ellenére megértették és befo</w:t>
      </w:r>
      <w:r>
        <w:rPr>
          <w:sz w:val="24"/>
          <w:szCs w:val="24"/>
        </w:rPr>
        <w:t>gadták őt, és érzi, hogy feltárhatja előttünk az összes kincset, amelyet magában hordoz.</w:t>
      </w:r>
    </w:p>
    <w:p w14:paraId="23FF134C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Olyan szeretet lesz bennünk, amely élő és cselekvő kapcsolatokat tart fenn a legkülönbözőbb meggyőződésű emberek között, és ezeket arra az „aranyszabályra” építi – „te</w:t>
      </w:r>
      <w:r>
        <w:rPr>
          <w:sz w:val="24"/>
          <w:szCs w:val="24"/>
        </w:rPr>
        <w:t>dd azt másokkal, amit szeretnél, hogy veled tegyenek” –, amely minden szent könyvben és mindenki lelkiismeretében ott van.</w:t>
      </w:r>
    </w:p>
    <w:p w14:paraId="0B940CA0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Olyan szeretet ez, amely mozgásba hozza a szíveket, hogy megvalósuljon a közösség; amely úgy szereti a másik hazáját, mint a sajátját</w:t>
      </w:r>
      <w:r>
        <w:rPr>
          <w:sz w:val="24"/>
          <w:szCs w:val="24"/>
        </w:rPr>
        <w:t>; amely új struktúrákat hoz létre abban a reményben, hogy meg lehet szüntetni a háborúkat, a terrorizmust, a viszályt, az éhínséget, a világ ezernyi baját.</w:t>
      </w:r>
    </w:p>
    <w:p w14:paraId="49B50A93" w14:textId="77777777" w:rsidR="00000000" w:rsidRDefault="00EC00E1">
      <w:pPr>
        <w:jc w:val="both"/>
        <w:rPr>
          <w:sz w:val="24"/>
          <w:szCs w:val="24"/>
        </w:rPr>
      </w:pPr>
    </w:p>
    <w:p w14:paraId="416388F0" w14:textId="77777777" w:rsidR="00000000" w:rsidRDefault="00EC00E1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 nem személyválogató. Ellenkezőleg, kedves előtte bármelyik nép fia, aki féli őt, és igazságo</w:t>
      </w:r>
      <w:r>
        <w:rPr>
          <w:b/>
          <w:bCs/>
          <w:i/>
          <w:iCs/>
          <w:sz w:val="24"/>
          <w:szCs w:val="24"/>
        </w:rPr>
        <w:t>t cselekszik.”</w:t>
      </w:r>
    </w:p>
    <w:p w14:paraId="2289295E" w14:textId="77777777" w:rsidR="00000000" w:rsidRDefault="00EC00E1">
      <w:pPr>
        <w:jc w:val="both"/>
        <w:rPr>
          <w:sz w:val="24"/>
          <w:szCs w:val="24"/>
        </w:rPr>
      </w:pPr>
    </w:p>
    <w:p w14:paraId="0304CE3F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Ezt tapasztalta meg egyik első római társnőm, Fiore, és egy katolikus, fiatal, guatemalai bennszülött lány, Moira. Ő a Kacjchichel maja dinasztia leszármazottja, 11 testvére közül a legidősebb. A bennszülöttek nagymértékű diszkriminációja e</w:t>
      </w:r>
      <w:r>
        <w:rPr>
          <w:sz w:val="24"/>
          <w:szCs w:val="24"/>
        </w:rPr>
        <w:t>rős kisebbségi érzés kialakulásához vezetett bennük a meszticekkel, és különösen a fehérekkel szemben.</w:t>
      </w:r>
    </w:p>
    <w:p w14:paraId="6A690B38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Moira így mesélte el találkozását Fioréval, aki nem volt „személyválogató”, az emberek szívéhez szólt, minden akadályt ledöntve: „Sohasem felejtem el, ho</w:t>
      </w:r>
      <w:r>
        <w:rPr>
          <w:sz w:val="24"/>
          <w:szCs w:val="24"/>
        </w:rPr>
        <w:t>gy Fiore milyen kitörő szeretettel fogadott. Irántam való szeretete Isten szeretetét tükrözte számomra.</w:t>
      </w:r>
    </w:p>
    <w:p w14:paraId="5AE0565C" w14:textId="77777777" w:rsidR="00000000" w:rsidRDefault="00EC00E1">
      <w:pPr>
        <w:pStyle w:val="Szvegtrzs"/>
        <w:ind w:firstLine="425"/>
      </w:pPr>
      <w:r>
        <w:t>Indián kultúrámból és családi neveltetésemből fakadóan zárkózott voltam és kemény, így mindenkit távol tartottam magamtól. Fiore lett a mesterem, vezető</w:t>
      </w:r>
      <w:r>
        <w:t>m és példaképem. Segített, hogy kilépjek önmagamból, hogy bizalommal közeledjek mások felé. Az ő tanácsára folytattam tanulmányaimat. Mellettem állt és biztatott, amikor a kulturális és módszerbeli különbségek miatt ott akartam hagyni mindent. Ennek köszön</w:t>
      </w:r>
      <w:r>
        <w:t>hetően titkárnői végzettségre tettem szert.</w:t>
      </w:r>
    </w:p>
    <w:p w14:paraId="6B5DF14B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Mindenekelőtt emberi méltóságom tudatát adta vissza. Segítségével felül tudtam múlni azt a kisebbrendűségi érzést, amelyet mint bennszülött, bélyegként viseltem. Kislány korom óta arról álmodtam, hogy felszabadít</w:t>
      </w:r>
      <w:r>
        <w:rPr>
          <w:sz w:val="24"/>
          <w:szCs w:val="24"/>
        </w:rPr>
        <w:t>ó harcot indítok népemért, de Fiore megértette velem, hogy magamon kell kezdenem. Nekem kell »újjá« lennem, ha azt akarom, hogy »új nép« szülessen.”</w:t>
      </w:r>
    </w:p>
    <w:p w14:paraId="0DFEBD57" w14:textId="77777777" w:rsidR="00000000" w:rsidRDefault="00EC00E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szeretjük az Ideált, akkor Istennel, aki velünk van, és aki nem személyválogató, – Moirához hasonlóan – </w:t>
      </w:r>
      <w:r>
        <w:rPr>
          <w:sz w:val="24"/>
          <w:szCs w:val="24"/>
        </w:rPr>
        <w:t>új álmokat szőhetünk: „Istennek kimondott igenemmel kitártam egy kaput, amelyen keresztül az Ideált vihettem népemnek, amely családomban már részben meg is valósult.”</w:t>
      </w:r>
      <w:r>
        <w:rPr>
          <w:rStyle w:val="Lbjegyzet-hivatkozs"/>
          <w:sz w:val="24"/>
          <w:szCs w:val="24"/>
        </w:rPr>
        <w:footnoteReference w:id="2"/>
      </w:r>
    </w:p>
    <w:p w14:paraId="00B26616" w14:textId="77777777" w:rsidR="00000000" w:rsidRDefault="00EC00E1">
      <w:pPr>
        <w:jc w:val="both"/>
        <w:rPr>
          <w:sz w:val="24"/>
          <w:szCs w:val="24"/>
        </w:rPr>
      </w:pPr>
    </w:p>
    <w:p w14:paraId="5703054D" w14:textId="77777777" w:rsidR="00000000" w:rsidRDefault="00EC00E1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FF51" w14:textId="77777777" w:rsidR="00000000" w:rsidRDefault="00EC00E1">
      <w:r>
        <w:separator/>
      </w:r>
    </w:p>
  </w:endnote>
  <w:endnote w:type="continuationSeparator" w:id="0">
    <w:p w14:paraId="31C9AC65" w14:textId="77777777" w:rsidR="00000000" w:rsidRDefault="00EC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345D" w14:textId="77777777" w:rsidR="00000000" w:rsidRDefault="00EC00E1">
      <w:r>
        <w:separator/>
      </w:r>
    </w:p>
  </w:footnote>
  <w:footnote w:type="continuationSeparator" w:id="0">
    <w:p w14:paraId="3FE3E50E" w14:textId="77777777" w:rsidR="00000000" w:rsidRDefault="00EC00E1">
      <w:r>
        <w:continuationSeparator/>
      </w:r>
    </w:p>
  </w:footnote>
  <w:footnote w:id="1">
    <w:p w14:paraId="1BE17AA9" w14:textId="77777777" w:rsidR="00000000" w:rsidRDefault="00EC00E1">
      <w:pPr>
        <w:pStyle w:val="Lbjegyzetszveg"/>
      </w:pPr>
      <w:r>
        <w:rPr>
          <w:rStyle w:val="Lbjegyzet-hivatkozs"/>
        </w:rPr>
        <w:footnoteRef/>
      </w:r>
      <w:r>
        <w:t xml:space="preserve"> Mt 5,45</w:t>
      </w:r>
    </w:p>
  </w:footnote>
  <w:footnote w:id="2">
    <w:p w14:paraId="342B5A38" w14:textId="77777777" w:rsidR="00000000" w:rsidRDefault="00EC00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mallCaps/>
        </w:rPr>
        <w:t>Matilde Cocchiaro</w:t>
      </w:r>
      <w:r>
        <w:t xml:space="preserve">, </w:t>
      </w:r>
      <w:r>
        <w:rPr>
          <w:i/>
          <w:iCs/>
        </w:rPr>
        <w:t>Un fiore raro. Ada Ungaro,</w:t>
      </w:r>
      <w:r>
        <w:t xml:space="preserve"> Roma 2003, 151-153. 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00E1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ED3AF"/>
  <w14:defaultImageDpi w14:val="0"/>
  <w15:docId w15:val="{3B08A335-9CFF-4E13-A652-24FB96D4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4757</Characters>
  <Application>Microsoft Office Word</Application>
  <DocSecurity>0</DocSecurity>
  <Lines>39</Lines>
  <Paragraphs>10</Paragraphs>
  <ScaleCrop>false</ScaleCrop>
  <Company>Alleluja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2006</dc:title>
  <dc:subject/>
  <dc:creator>Alleluja</dc:creator>
  <cp:keywords/>
  <dc:description/>
  <cp:lastModifiedBy>Sándor Bodnár</cp:lastModifiedBy>
  <cp:revision>2</cp:revision>
  <dcterms:created xsi:type="dcterms:W3CDTF">2021-06-23T13:17:00Z</dcterms:created>
  <dcterms:modified xsi:type="dcterms:W3CDTF">2021-06-23T13:17:00Z</dcterms:modified>
</cp:coreProperties>
</file>