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11E1" w14:textId="77777777" w:rsidR="00000000" w:rsidRDefault="00FA2655">
      <w:pPr>
        <w:jc w:val="right"/>
      </w:pPr>
      <w:r>
        <w:t>Életige, 2004. január</w:t>
      </w:r>
    </w:p>
    <w:p w14:paraId="35C9D79B" w14:textId="77777777" w:rsidR="00000000" w:rsidRDefault="00FA2655">
      <w:pPr>
        <w:jc w:val="right"/>
      </w:pPr>
    </w:p>
    <w:p w14:paraId="1B611A52" w14:textId="77777777" w:rsidR="00000000" w:rsidRDefault="00FA2655">
      <w:pPr>
        <w:jc w:val="both"/>
      </w:pPr>
      <w:r>
        <w:rPr>
          <w:b/>
          <w:bCs/>
          <w:i/>
          <w:iCs/>
        </w:rPr>
        <w:t>„Az én békémet adom nektek.” (Jn 14,27)</w:t>
      </w:r>
    </w:p>
    <w:p w14:paraId="773B7A6D" w14:textId="77777777" w:rsidR="00000000" w:rsidRDefault="00FA2655">
      <w:pPr>
        <w:jc w:val="both"/>
      </w:pPr>
    </w:p>
    <w:p w14:paraId="3FD4A21B" w14:textId="77777777" w:rsidR="00000000" w:rsidRDefault="00FA2655">
      <w:pPr>
        <w:pStyle w:val="Szvegtrzs2"/>
      </w:pPr>
      <w:r>
        <w:t>Földünkön kb. harminc helyen dúl ma háború. Némelyik a szemünk előtt zajlik, a többiről viszont megfeledkeztünk, bár azok sem kevésbé</w:t>
      </w:r>
      <w:r>
        <w:t xml:space="preserve"> kegyetlenek. Erőszak, gyűlölet és széthúzás pedig olyan országokban is előfordul, ahol „béke” uralkodik.</w:t>
      </w:r>
    </w:p>
    <w:p w14:paraId="5B5BBF0C" w14:textId="77777777" w:rsidR="00000000" w:rsidRDefault="00FA2655">
      <w:pPr>
        <w:ind w:firstLine="426"/>
        <w:jc w:val="both"/>
      </w:pPr>
      <w:r>
        <w:t>Minden nép, minden ember érzi, hogy szíve mélyén békére, összhangra, egységre vágyik. Mégis látjuk, hogy minden erőfeszítés és jó szándék ellenére töb</w:t>
      </w:r>
      <w:r>
        <w:t>b ezer éves próbálkozás után sem vagyunk képesek szilárd és tartós békét teremteni.</w:t>
      </w:r>
    </w:p>
    <w:p w14:paraId="69BD1602" w14:textId="77777777" w:rsidR="00000000" w:rsidRDefault="00FA2655">
      <w:pPr>
        <w:ind w:firstLine="426"/>
        <w:jc w:val="both"/>
      </w:pPr>
      <w:r>
        <w:t>Jézus azért jött, hogy elhozza nekünk a békét, melyről azt mondta, hogy nem olyan, mint amit a „világ ad”</w:t>
      </w:r>
      <w:r>
        <w:rPr>
          <w:rStyle w:val="Lbjegyzet-hivatkozs"/>
        </w:rPr>
        <w:footnoteReference w:id="1"/>
      </w:r>
      <w:r>
        <w:t>, mert nemcsak a háború, a civakodás, a megosztot</w:t>
      </w:r>
      <w:r>
        <w:t>tság vagy a sérelmek megszűntét jelenti. Az „Ő” békéje mindezt magába foglalja, de ennél sokkal több: az élet és az öröm teljessége, az ember menedéke minden téren, a népek közötti szeretetben megvalósuló szabadság és testvériség. Ő maga a mi békénk</w:t>
      </w:r>
      <w:r>
        <w:rPr>
          <w:rStyle w:val="Lbjegyzet-hivatkozs"/>
        </w:rPr>
        <w:footnoteReference w:id="2"/>
      </w:r>
      <w:r>
        <w:t>, ezért mondhatja nekünk:</w:t>
      </w:r>
    </w:p>
    <w:p w14:paraId="16024516" w14:textId="77777777" w:rsidR="00000000" w:rsidRDefault="00FA2655">
      <w:pPr>
        <w:jc w:val="both"/>
      </w:pPr>
    </w:p>
    <w:p w14:paraId="70212838" w14:textId="77777777" w:rsidR="00000000" w:rsidRDefault="00FA2655">
      <w:pPr>
        <w:jc w:val="both"/>
      </w:pPr>
      <w:r>
        <w:rPr>
          <w:b/>
          <w:bCs/>
          <w:i/>
          <w:iCs/>
        </w:rPr>
        <w:t>„Az én békémet adom nektek.”</w:t>
      </w:r>
    </w:p>
    <w:p w14:paraId="4310D445" w14:textId="77777777" w:rsidR="00000000" w:rsidRDefault="00FA2655">
      <w:pPr>
        <w:jc w:val="both"/>
      </w:pPr>
    </w:p>
    <w:p w14:paraId="77AC3281" w14:textId="77777777" w:rsidR="00000000" w:rsidRDefault="00FA2655">
      <w:pPr>
        <w:ind w:firstLine="426"/>
        <w:jc w:val="both"/>
      </w:pPr>
      <w:r>
        <w:t>Mit tett Jézus azért, hogy nekünk adja az „Ő” békéjét?</w:t>
      </w:r>
    </w:p>
    <w:p w14:paraId="241A7E18" w14:textId="77777777" w:rsidR="00000000" w:rsidRDefault="00FA2655">
      <w:pPr>
        <w:ind w:firstLine="426"/>
        <w:jc w:val="both"/>
      </w:pPr>
      <w:r>
        <w:t>Személyesen fizetett meg érte. Akkor ígérte meg nekünk ezt a békét, amikor egyik barátja elárulta Őt, ellenségei kezére adták, kegyetl</w:t>
      </w:r>
      <w:r>
        <w:t>en és gyalázatos halálra ítélték. A két ellenséges fél közé állt, magára vette a gyűlöletet és a széthúzást, ledöntötte a népeket elválasztó falakat.</w:t>
      </w:r>
      <w:r>
        <w:rPr>
          <w:rStyle w:val="Lbjegyzet-hivatkozs"/>
        </w:rPr>
        <w:footnoteReference w:id="3"/>
      </w:r>
      <w:r>
        <w:t xml:space="preserve"> Miután irántunk való szeretetből megtapasztalta az Atyától való elhagyatottság érzését</w:t>
      </w:r>
      <w:r>
        <w:t>, kereszthalálával újra egyesítette az embereket Istennel és egymással, s ezzel elhozta a földre az egyetemes testvériséget.</w:t>
      </w:r>
    </w:p>
    <w:p w14:paraId="276422AE" w14:textId="77777777" w:rsidR="00000000" w:rsidRDefault="00FA2655">
      <w:pPr>
        <w:ind w:firstLine="426"/>
        <w:jc w:val="both"/>
      </w:pPr>
      <w:r>
        <w:t xml:space="preserve">A béke építése tőlünk is olyan szeretetet kér, mely képes szeretni azt is, aki nem viszonozza azt, képes megbocsátani, túllátni az </w:t>
      </w:r>
      <w:r>
        <w:t>„ellenség” kategórián, képes úgy szeretni a másik hazáját, mint a sajátját. Azt kéri tőlünk, hogy a csak saját érdekeikre és dolgaikra koncentráló félszeg emberekből a hétköznapok kis hőseivé váljunk, akik napról napra testvéreiket szolgálva még életüket i</w:t>
      </w:r>
      <w:r>
        <w:t>s készek odaadni értük. Ez a szeretet új szívet és új szemet is kér tőlünk, hogy mindenkiben az egyetemes testvériségre hivatott embert szeressük és lássuk.</w:t>
      </w:r>
    </w:p>
    <w:p w14:paraId="47933D62" w14:textId="77777777" w:rsidR="00000000" w:rsidRDefault="00FA2655">
      <w:pPr>
        <w:ind w:firstLine="426"/>
        <w:jc w:val="both"/>
      </w:pPr>
      <w:r>
        <w:t>„Még a veszekedős szomszédokban is?” – kérdezhetnénk. –„Abban a kollégámban is, aki karrierem útjáb</w:t>
      </w:r>
      <w:r>
        <w:t>an áll? Azokban is, akik másik párthoz tartoznak, vagy a kedvenc focicsapatom ellen drukkolnak? A más vallású vagy más nemzetiségű emberekben is?”</w:t>
      </w:r>
    </w:p>
    <w:p w14:paraId="76A6C013" w14:textId="77777777" w:rsidR="00000000" w:rsidRDefault="00FA2655">
      <w:pPr>
        <w:ind w:firstLine="426"/>
        <w:jc w:val="both"/>
      </w:pPr>
      <w:r>
        <w:t>Igen. Mindannyian fivéreim és nővéreim ők. A béke pontosan itt kezdődik, abban a kapcsolatban, amelyet feleba</w:t>
      </w:r>
      <w:r>
        <w:t>rátaimmal építek. „A rossz az emberek szívében születik” – írta Igino Giordani. – „Tudatára kell ébrednünk: ahhoz, hogy elhárítsuk a háborús veszélyt, ki kell vetnünk magunkból azt az agresszív, mások kihasználására és az önzésre épülő lelkületet, amelyből</w:t>
      </w:r>
      <w:r>
        <w:t xml:space="preserve"> a háború fakad.”</w:t>
      </w:r>
      <w:r>
        <w:rPr>
          <w:rStyle w:val="Lbjegyzet-hivatkozs"/>
        </w:rPr>
        <w:footnoteReference w:id="4"/>
      </w:r>
    </w:p>
    <w:p w14:paraId="7623932F" w14:textId="77777777" w:rsidR="00000000" w:rsidRDefault="00FA2655">
      <w:pPr>
        <w:jc w:val="both"/>
      </w:pPr>
    </w:p>
    <w:p w14:paraId="4DD25CB2" w14:textId="77777777" w:rsidR="00000000" w:rsidRDefault="00FA2655">
      <w:pPr>
        <w:jc w:val="both"/>
      </w:pPr>
      <w:r>
        <w:rPr>
          <w:b/>
          <w:bCs/>
          <w:i/>
          <w:iCs/>
        </w:rPr>
        <w:t>„Az én békémet adom nektek.”</w:t>
      </w:r>
    </w:p>
    <w:p w14:paraId="1A3B04CA" w14:textId="77777777" w:rsidR="00000000" w:rsidRDefault="00FA2655">
      <w:pPr>
        <w:jc w:val="both"/>
      </w:pPr>
    </w:p>
    <w:p w14:paraId="653370FA" w14:textId="77777777" w:rsidR="00000000" w:rsidRDefault="00FA2655">
      <w:pPr>
        <w:ind w:firstLine="426"/>
        <w:jc w:val="both"/>
      </w:pPr>
      <w:r>
        <w:t>Ma hogyan adhatja nekünk Jézus az Ő békéjét?</w:t>
      </w:r>
    </w:p>
    <w:p w14:paraId="01821E7C" w14:textId="77777777" w:rsidR="00000000" w:rsidRDefault="00FA2655">
      <w:pPr>
        <w:ind w:firstLine="426"/>
        <w:jc w:val="both"/>
      </w:pPr>
      <w:r>
        <w:lastRenderedPageBreak/>
        <w:t>Jelen lehet közöttünk kölcsönös szeretetünk és egységünk által</w:t>
      </w:r>
      <w:r>
        <w:rPr>
          <w:rStyle w:val="Lbjegyzet-hivatkozs"/>
        </w:rPr>
        <w:footnoteReference w:id="5"/>
      </w:r>
      <w:r>
        <w:t>. Így megtapasztalhatjuk az Ő fényét, az Ő erejét és az Ő Lelkét, melynek gyümölcsei: szeretet, öröm és béke</w:t>
      </w:r>
      <w:r>
        <w:rPr>
          <w:rStyle w:val="Lbjegyzet-hivatkozs"/>
        </w:rPr>
        <w:footnoteReference w:id="6"/>
      </w:r>
      <w:r>
        <w:t>. A béke és az egység egymással párhuzamosan halad.</w:t>
      </w:r>
    </w:p>
    <w:p w14:paraId="77D83197" w14:textId="77777777" w:rsidR="00000000" w:rsidRDefault="00FA2655">
      <w:pPr>
        <w:ind w:firstLine="426"/>
        <w:jc w:val="both"/>
      </w:pPr>
      <w:r>
        <w:t>Ebben a hónapban, amikor még inkább imádkozunk azért, hogy eljussunk az egyhá</w:t>
      </w:r>
      <w:r>
        <w:t>zak közötti teljes és látható közösségre, jobban észrevesszük az egység és a béke közötti kapcsolatot is. Az utóbbi években láttuk, hogy az egyházak és az egyes keresztények milyen sokat tettek együtt a békéért.</w:t>
      </w:r>
    </w:p>
    <w:p w14:paraId="3BF3770D" w14:textId="77777777" w:rsidR="00000000" w:rsidRDefault="00FA2655">
      <w:pPr>
        <w:ind w:firstLine="426"/>
        <w:jc w:val="both"/>
      </w:pPr>
      <w:r>
        <w:t xml:space="preserve">Hogyan is tehetnénk tanúságot a Jézus által </w:t>
      </w:r>
      <w:r>
        <w:t>hozott igazi békéről, ha közöttünk, keresztények között nincs meg a szeretet teljessége, nem vagyunk egy szív egy lélek, mint az első jeruzsálemi közösség</w:t>
      </w:r>
      <w:r>
        <w:rPr>
          <w:rStyle w:val="Lbjegyzet-hivatkozs"/>
        </w:rPr>
        <w:footnoteReference w:id="7"/>
      </w:r>
      <w:r>
        <w:t>?</w:t>
      </w:r>
    </w:p>
    <w:p w14:paraId="062B0338" w14:textId="77777777" w:rsidR="00000000" w:rsidRDefault="00FA2655">
      <w:pPr>
        <w:ind w:firstLine="426"/>
        <w:jc w:val="both"/>
      </w:pPr>
      <w:r>
        <w:t>Ha mi megváltozunk, a világ is meg fog változni. Termé</w:t>
      </w:r>
      <w:r>
        <w:t>szetesen, ha van rá lehetőségünk, foglalkoznunk kell azzal is, hogy megoldjuk a konfliktusokat, hogy olyan törvényeket dolgozzunk ki, melyek elősegítik az egyének és a népek együttélését. De mindenekelőtt helyezzük fénybe azt, ami összeköt bennünket! Így h</w:t>
      </w:r>
      <w:r>
        <w:t>ozzájárulhatunk a béke kultúrájának megteremtéséhez, és együtt dolgozhatunk az emberiség boldogulásáért.</w:t>
      </w:r>
    </w:p>
    <w:p w14:paraId="3B27387C" w14:textId="77777777" w:rsidR="00000000" w:rsidRDefault="00FA2655">
      <w:pPr>
        <w:ind w:firstLine="426"/>
        <w:jc w:val="both"/>
      </w:pPr>
      <w:r>
        <w:t>Ha megvédjük és terjesztjük az igazi értékeket, mint pl. a tolerancia, a tisztelet, a türelem, a megbocsátás, a megértés, akkor a békével ellentétes ma</w:t>
      </w:r>
      <w:r>
        <w:t>gatartásformák maguktól szertefoszlanak.</w:t>
      </w:r>
    </w:p>
    <w:p w14:paraId="6AAECF47" w14:textId="77777777" w:rsidR="00000000" w:rsidRDefault="00FA2655">
      <w:pPr>
        <w:pStyle w:val="Szvegtrzs"/>
        <w:tabs>
          <w:tab w:val="clear" w:pos="2520"/>
          <w:tab w:val="left" w:pos="720"/>
        </w:tabs>
        <w:ind w:firstLine="426"/>
      </w:pPr>
      <w:r>
        <w:t>Ezt tapasztaltuk a második világháború alatt is, amikor néhányan lányok elhatároztuk, hogy csak azért akarunk élni, hogy szeressünk. Fiatalok voltunk és félénkek, mégis minden megváltozott, amikor elkezdtünk egymásé</w:t>
      </w:r>
      <w:r>
        <w:t>rt élni, másokat segíteni a nélkülözőkön kezdve, és őket szolgálni életünk árán is. Új erő töltötte el szívünket, és láttuk, hogy a társadalom kezd megváltozni, mert megújulásnak indult egy kis keresztény közösség, a „szeretet civilizációjának” magja. Végü</w:t>
      </w:r>
      <w:r>
        <w:t>l mindig a szeretet győz, mert erősebb mindennél.</w:t>
      </w:r>
    </w:p>
    <w:p w14:paraId="4F52B5A7" w14:textId="77777777" w:rsidR="00000000" w:rsidRDefault="00FA2655">
      <w:pPr>
        <w:ind w:firstLine="426"/>
        <w:jc w:val="both"/>
      </w:pPr>
      <w:r>
        <w:t>Próbáljunk meg így élni ebben a hónapban, hogy a béke és az igazságosság kultúrájának kovásza lehessünk! Így megszületik bennünk és körülöttünk az új emberiség.</w:t>
      </w:r>
    </w:p>
    <w:p w14:paraId="330F9FDC" w14:textId="77777777" w:rsidR="00000000" w:rsidRDefault="00FA2655">
      <w:pPr>
        <w:jc w:val="both"/>
      </w:pPr>
    </w:p>
    <w:p w14:paraId="79748CBE" w14:textId="77777777" w:rsidR="00000000" w:rsidRDefault="00FA2655">
      <w:pPr>
        <w:ind w:left="5670"/>
        <w:jc w:val="both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FA7D" w14:textId="77777777" w:rsidR="00000000" w:rsidRDefault="00FA2655">
      <w:r>
        <w:separator/>
      </w:r>
    </w:p>
  </w:endnote>
  <w:endnote w:type="continuationSeparator" w:id="0">
    <w:p w14:paraId="565A2AF1" w14:textId="77777777" w:rsidR="00000000" w:rsidRDefault="00FA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3C5A" w14:textId="77777777" w:rsidR="00000000" w:rsidRDefault="00FA2655">
      <w:r>
        <w:separator/>
      </w:r>
    </w:p>
  </w:footnote>
  <w:footnote w:type="continuationSeparator" w:id="0">
    <w:p w14:paraId="2982D596" w14:textId="77777777" w:rsidR="00000000" w:rsidRDefault="00FA2655">
      <w:r>
        <w:continuationSeparator/>
      </w:r>
    </w:p>
  </w:footnote>
  <w:footnote w:id="1">
    <w:p w14:paraId="3B819A44" w14:textId="77777777" w:rsidR="00000000" w:rsidRDefault="00FA2655">
      <w:pPr>
        <w:pStyle w:val="Lbjegyzetszveg"/>
      </w:pPr>
      <w:r>
        <w:rPr>
          <w:rStyle w:val="Lbjegyzet-hivatkozs"/>
        </w:rPr>
        <w:footnoteRef/>
      </w:r>
      <w:r>
        <w:t xml:space="preserve"> v.ö.: Jn 14,27</w:t>
      </w:r>
    </w:p>
  </w:footnote>
  <w:footnote w:id="2">
    <w:p w14:paraId="760805FB" w14:textId="77777777" w:rsidR="00000000" w:rsidRDefault="00FA2655">
      <w:pPr>
        <w:pStyle w:val="Lbjegyzetszveg"/>
      </w:pPr>
      <w:r>
        <w:rPr>
          <w:rStyle w:val="Lbjegyzet-hivatkozs"/>
        </w:rPr>
        <w:footnoteRef/>
      </w:r>
      <w:r>
        <w:t xml:space="preserve"> v.ö.</w:t>
      </w:r>
      <w:r>
        <w:t>: Ef 2,14</w:t>
      </w:r>
    </w:p>
  </w:footnote>
  <w:footnote w:id="3">
    <w:p w14:paraId="2CDA61E0" w14:textId="77777777" w:rsidR="00000000" w:rsidRDefault="00FA2655">
      <w:pPr>
        <w:pStyle w:val="Lbjegyzetszveg"/>
      </w:pPr>
      <w:r>
        <w:rPr>
          <w:rStyle w:val="Lbjegyzet-hivatkozs"/>
        </w:rPr>
        <w:footnoteRef/>
      </w:r>
      <w:r>
        <w:t xml:space="preserve"> v.ö.: Ef 2,14-18</w:t>
      </w:r>
    </w:p>
  </w:footnote>
  <w:footnote w:id="4">
    <w:p w14:paraId="50E9933C" w14:textId="77777777" w:rsidR="00000000" w:rsidRDefault="00FA26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L'inutilità della guerra</w:t>
      </w:r>
      <w:r>
        <w:t xml:space="preserve"> /</w:t>
      </w:r>
      <w:r>
        <w:rPr>
          <w:i/>
          <w:iCs/>
        </w:rPr>
        <w:t xml:space="preserve">A háború nem megoldás/ </w:t>
      </w:r>
      <w:r>
        <w:t>Róma, 2003, 2. kiadás, 111. o.</w:t>
      </w:r>
    </w:p>
  </w:footnote>
  <w:footnote w:id="5">
    <w:p w14:paraId="2BC23BDD" w14:textId="77777777" w:rsidR="00000000" w:rsidRDefault="00FA2655">
      <w:pPr>
        <w:pStyle w:val="Lbjegyzetszveg"/>
      </w:pPr>
      <w:r>
        <w:rPr>
          <w:rStyle w:val="Lbjegyzet-hivatkozs"/>
        </w:rPr>
        <w:footnoteRef/>
      </w:r>
      <w:r>
        <w:t xml:space="preserve"> v.ö.: Mt 18,20</w:t>
      </w:r>
    </w:p>
  </w:footnote>
  <w:footnote w:id="6">
    <w:p w14:paraId="557F69AC" w14:textId="77777777" w:rsidR="00000000" w:rsidRDefault="00FA2655">
      <w:pPr>
        <w:pStyle w:val="Lbjegyzetszveg"/>
      </w:pPr>
      <w:r>
        <w:rPr>
          <w:rStyle w:val="Lbjegyzet-hivatkozs"/>
        </w:rPr>
        <w:footnoteRef/>
      </w:r>
      <w:r>
        <w:t xml:space="preserve"> v.ö.: Gal 5,22</w:t>
      </w:r>
    </w:p>
  </w:footnote>
  <w:footnote w:id="7">
    <w:p w14:paraId="1405C3E7" w14:textId="77777777" w:rsidR="00000000" w:rsidRDefault="00FA2655">
      <w:pPr>
        <w:pStyle w:val="Lbjegyzetszveg"/>
      </w:pPr>
      <w:r>
        <w:rPr>
          <w:rStyle w:val="Lbjegyzet-hivatkozs"/>
        </w:rPr>
        <w:footnoteRef/>
      </w:r>
      <w:r>
        <w:t xml:space="preserve"> v.ö.: ApCsel 4,32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A2655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1FA5F"/>
  <w14:defaultImageDpi w14:val="0"/>
  <w15:docId w15:val="{32D86CB9-FEB7-488F-B38F-F204DEF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tabs>
        <w:tab w:val="left" w:pos="2520"/>
      </w:tabs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ind w:firstLine="426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arma</dc:creator>
  <cp:keywords/>
  <dc:description/>
  <cp:lastModifiedBy>Sándor Bodnár</cp:lastModifiedBy>
  <cp:revision>2</cp:revision>
  <dcterms:created xsi:type="dcterms:W3CDTF">2021-06-23T13:24:00Z</dcterms:created>
  <dcterms:modified xsi:type="dcterms:W3CDTF">2021-06-23T13:24:00Z</dcterms:modified>
</cp:coreProperties>
</file>