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0FC6" w14:textId="77777777" w:rsidR="00000000" w:rsidRDefault="00CC657B">
      <w:pPr>
        <w:jc w:val="right"/>
      </w:pPr>
      <w:r>
        <w:t>Életige 2002. július</w:t>
      </w:r>
    </w:p>
    <w:p w14:paraId="3D2AD7F3" w14:textId="77777777" w:rsidR="00000000" w:rsidRDefault="00CC657B">
      <w:pPr>
        <w:jc w:val="right"/>
      </w:pPr>
    </w:p>
    <w:p w14:paraId="2FAB67E3" w14:textId="77777777" w:rsidR="00000000" w:rsidRDefault="00CC657B">
      <w:pPr>
        <w:pStyle w:val="Szvegtrzs"/>
        <w:ind w:firstLine="426"/>
      </w:pPr>
      <w:r>
        <w:t>“Akinek van, annak még adnak, hogy bővelkedjék, de akinek nincs, attól még azt is elveszik, amije van.” (Mt 13,12)</w:t>
      </w:r>
    </w:p>
    <w:p w14:paraId="5DBD2FE7" w14:textId="77777777" w:rsidR="00000000" w:rsidRDefault="00CC657B">
      <w:pPr>
        <w:jc w:val="both"/>
      </w:pPr>
    </w:p>
    <w:p w14:paraId="3DE392DA" w14:textId="77777777" w:rsidR="00000000" w:rsidRDefault="00CC657B">
      <w:pPr>
        <w:ind w:firstLine="426"/>
        <w:jc w:val="both"/>
      </w:pPr>
      <w:r>
        <w:t>Annyira fontos Jézusnak ez az igéje, hogy Máté kétszer is idézi evangéliumá</w:t>
      </w:r>
      <w:r>
        <w:t>ban.</w:t>
      </w:r>
      <w:r>
        <w:rPr>
          <w:rStyle w:val="Lbjegyzet-hivatkozs"/>
        </w:rPr>
        <w:footnoteReference w:id="1"/>
      </w:r>
      <w:r>
        <w:t xml:space="preserve"> Világosan kimondja, hogy Isten máshogy “gazdálkodik”, mint mi. Számításai mindig különböznek a mieinktől, például amikor ugyanazt a bért adja az utolsó óra munkásának, mint az elsőként munkába állónak.</w:t>
      </w:r>
      <w:r>
        <w:rPr>
          <w:rStyle w:val="Lbjegyzet-hivatkozs"/>
        </w:rPr>
        <w:footnoteReference w:id="2"/>
      </w:r>
    </w:p>
    <w:p w14:paraId="5E85782E" w14:textId="77777777" w:rsidR="00000000" w:rsidRDefault="00CC657B">
      <w:pPr>
        <w:ind w:firstLine="426"/>
        <w:jc w:val="both"/>
      </w:pPr>
      <w:r>
        <w:t>Jézus tanítványainak válaszolt ezekkel a szavakkal, akik azt kérdezték tőle, miért van az, hogy velük nyíltan beszél, másokhoz viszont példabeszédekkel, burkoltan szól. Jézus a teljes igazságot, a fényt adta tanítványainak, pontosan azért, m</w:t>
      </w:r>
      <w:r>
        <w:t>ert követték Őt, mert számukra Ő volt a minden. Azoknak, akik megnyitják neki szívüket, akik teljesen készek arra, hogy befogadják Őt, akik már birtokolják Jézust, azoknak teljesen odaajándékozza magát.</w:t>
      </w:r>
    </w:p>
    <w:p w14:paraId="41606563" w14:textId="77777777" w:rsidR="00000000" w:rsidRDefault="00CC657B">
      <w:pPr>
        <w:ind w:firstLine="426"/>
        <w:jc w:val="both"/>
      </w:pPr>
      <w:r>
        <w:t>Hogy megértsük ezt a viselkedésmódot, segítségünkre l</w:t>
      </w:r>
      <w:r>
        <w:t>ehet egy másik, hasonló ige, Lukács evangéliumából: “Adjatok, és akkor ti is kaptok. Jó, tömött, megrázott és túlcsorduló mértékkel mérnek öletekbe.”</w:t>
      </w:r>
      <w:r>
        <w:rPr>
          <w:rStyle w:val="Lbjegyzet-hivatkozs"/>
        </w:rPr>
        <w:footnoteReference w:id="3"/>
      </w:r>
      <w:r>
        <w:t xml:space="preserve"> A két mondatban Jézus logikája szerint a birtokolni (akinek van, annak még adnak) ugyanazt jele</w:t>
      </w:r>
      <w:r>
        <w:t>nti, mint adni (adjatok, és akkor ti is kaptok).</w:t>
      </w:r>
    </w:p>
    <w:p w14:paraId="2A1E574A" w14:textId="77777777" w:rsidR="00000000" w:rsidRDefault="00CC657B">
      <w:pPr>
        <w:ind w:firstLine="426"/>
        <w:jc w:val="both"/>
      </w:pPr>
      <w:r>
        <w:t>Biztos vagyok abban, hogy ezt az evangéliumi igazságot már te is megtapasztaltad. Vajon amikor segítettél egy betegnek, amikor megvigasztaltál valakit, aki szomorkodott, vagy amikor társa lettél egy magányos</w:t>
      </w:r>
      <w:r>
        <w:t xml:space="preserve"> embernek, nem tapasztaltál-e néha olyan örömöt és békét, amiről nem tudtad, hogy honnan származik? Ez a szeretet logikája. Minél teljesebben ajándékozzuk oda magunkat, annál gazdagabbak leszünk.</w:t>
      </w:r>
    </w:p>
    <w:p w14:paraId="690780EE" w14:textId="77777777" w:rsidR="00000000" w:rsidRDefault="00CC657B">
      <w:pPr>
        <w:ind w:firstLine="426"/>
        <w:jc w:val="both"/>
      </w:pPr>
      <w:r>
        <w:t>Tehát akár így is érthetnénk az e havi igét: akiben van szer</w:t>
      </w:r>
      <w:r>
        <w:t>etet, aki szeretetben él, annak Isten megadja azt a képességet, hogy még jobban szeressen, és a szeretet teljességét, hogy olyanná váljon, mint Ő, aki a Szeretet.</w:t>
      </w:r>
    </w:p>
    <w:p w14:paraId="5FEA1C80" w14:textId="77777777" w:rsidR="00000000" w:rsidRDefault="00CC657B">
      <w:pPr>
        <w:jc w:val="both"/>
      </w:pPr>
    </w:p>
    <w:p w14:paraId="335445E0" w14:textId="77777777" w:rsidR="00000000" w:rsidRDefault="00CC657B">
      <w:pPr>
        <w:pStyle w:val="Szvegtrzs"/>
        <w:ind w:firstLine="426"/>
      </w:pPr>
      <w:r>
        <w:t xml:space="preserve">“Akinek van, annak még adnak, hogy bővelkedjék, de akinek nincs, attól még azt is elveszik, </w:t>
      </w:r>
      <w:r>
        <w:t>amije van.”</w:t>
      </w:r>
    </w:p>
    <w:p w14:paraId="43096104" w14:textId="77777777" w:rsidR="00000000" w:rsidRDefault="00CC657B">
      <w:pPr>
        <w:jc w:val="both"/>
      </w:pPr>
    </w:p>
    <w:p w14:paraId="59DBAA99" w14:textId="77777777" w:rsidR="00000000" w:rsidRDefault="00CC657B">
      <w:pPr>
        <w:ind w:firstLine="426"/>
        <w:jc w:val="both"/>
      </w:pPr>
      <w:r>
        <w:t>Igen, a szeretet által élünk. Azért létezünk, mert szeretünk. Ha nem szeretnénk, nem élnénk. És minden alkalommal, amikor nem szeretünk, megszűnünk létezni (“attól még azt is elveszik, amije van”).</w:t>
      </w:r>
    </w:p>
    <w:p w14:paraId="5B2C88BF" w14:textId="77777777" w:rsidR="00000000" w:rsidRDefault="00CC657B">
      <w:pPr>
        <w:ind w:firstLine="426"/>
        <w:jc w:val="both"/>
      </w:pPr>
      <w:r>
        <w:t>Tehát nem marad más számunkra, mint hogy szer</w:t>
      </w:r>
      <w:r>
        <w:t>essünk, magunkat nem kímélve. Isten csak így fogja nekünk adni Önmagát, és minden ajándékát.</w:t>
      </w:r>
    </w:p>
    <w:p w14:paraId="5686E712" w14:textId="77777777" w:rsidR="00000000" w:rsidRDefault="00CC657B">
      <w:pPr>
        <w:ind w:firstLine="426"/>
        <w:jc w:val="both"/>
      </w:pPr>
      <w:r>
        <w:t>Adjunk először is azoknak, akik körülöttünk vannak, és legyünk biztosak abban, hogy ha nekik adunk, akkor Istennek adunk! Adjunk mindig mindent: egy mosolyt, a meg</w:t>
      </w:r>
      <w:r>
        <w:t xml:space="preserve">értésünket, a megbocsátásunkat, azt hogy meghallgatjuk a másikat; adjuk intelligenciánkat, készségünket, az időnket, a tehetségünket, az ötleteinket, ténykedésünket; adjuk a tapasztalatainkat, a képességeinket, és osszuk meg másokkal javainkat, hogy semmi </w:t>
      </w:r>
      <w:r>
        <w:t>se halmozódjon föl, hanem minden kézről-kézre járjon! Ha adunk, megnyitjuk Isten kezét, aki gondviselő szeretetében túláradó mértékkel áraszt el bennünket ajándékaival, hogy aztán még többet adhassunk és kaphassunk, és így sok szükséget szenvedő embertársu</w:t>
      </w:r>
      <w:r>
        <w:t>nkon segíthessünk.</w:t>
      </w:r>
    </w:p>
    <w:p w14:paraId="105B75A8" w14:textId="77777777" w:rsidR="00000000" w:rsidRDefault="00CC657B">
      <w:pPr>
        <w:jc w:val="both"/>
      </w:pPr>
    </w:p>
    <w:p w14:paraId="1FBD78E3" w14:textId="77777777" w:rsidR="00000000" w:rsidRDefault="00CC657B">
      <w:pPr>
        <w:pStyle w:val="Szvegtrzs"/>
        <w:ind w:firstLine="426"/>
      </w:pPr>
      <w:r>
        <w:t>“Akinek van, annak még adnak, hogy bővelkedjék, de akinek nincs, attól még azt is elveszik, amije van.”</w:t>
      </w:r>
    </w:p>
    <w:p w14:paraId="42D3618D" w14:textId="77777777" w:rsidR="00000000" w:rsidRDefault="00CC657B">
      <w:pPr>
        <w:pStyle w:val="Szvegtrzsbehzssal2"/>
      </w:pPr>
      <w:r>
        <w:lastRenderedPageBreak/>
        <w:t>A legnagyobb ajándék, amelyben Jézus részesíteni akar bennünket: Ő maga. Mindig jelen akar lenni közöttünk: ez az élet teljessége, e</w:t>
      </w:r>
      <w:r>
        <w:t>z az a bőség, amelyben részesíteni akar bennünket. Jézus akkor adja magát tanítványainak, ha azok egyként követik Őt. Ez az életige tehát emlékeztet minket lelkiségünk közösségi dimenziójára is. Így is értelmezhetjük: akik között ott van a kölcsönös szeret</w:t>
      </w:r>
      <w:r>
        <w:t>et, akik egységben élnek, azok megkapják Jézus közöttük lévő jelenlétét.</w:t>
      </w:r>
    </w:p>
    <w:p w14:paraId="425223D5" w14:textId="77777777" w:rsidR="00000000" w:rsidRDefault="00CC657B">
      <w:pPr>
        <w:ind w:firstLine="426"/>
        <w:jc w:val="both"/>
      </w:pPr>
      <w:r>
        <w:t>Sőt, még többet is kapunk. Akinek van, mert szeretetben él és ezért megkapja a százszorost itt a földön, annak ráadásként megadatik majd a jutalom: a Mennyország. És bőségben lesz.</w:t>
      </w:r>
    </w:p>
    <w:p w14:paraId="64357267" w14:textId="77777777" w:rsidR="00000000" w:rsidRDefault="00CC657B">
      <w:pPr>
        <w:ind w:firstLine="426"/>
        <w:jc w:val="both"/>
      </w:pPr>
      <w:r>
        <w:t>Ak</w:t>
      </w:r>
      <w:r>
        <w:t>inek nincs, és a százszorost sem tapasztalja meg, mert nem él szeretetben, az a jövőben sem örvendhet mindannak, amit már itt a földön birtokolt, mert a pokolban nem lesz más, csak gyötrődés.</w:t>
      </w:r>
    </w:p>
    <w:p w14:paraId="7172B2F4" w14:textId="77777777" w:rsidR="00000000" w:rsidRDefault="00CC657B">
      <w:pPr>
        <w:ind w:firstLine="426"/>
        <w:jc w:val="both"/>
      </w:pPr>
      <w:r>
        <w:t>Szeressünk tehát, szeressünk mindenkit! Szeressünk egészen addig</w:t>
      </w:r>
      <w:r>
        <w:t>, amíg a másik nem válaszol erre! Így a szeretet kölcsönössé válik, és miénk lesz az élet teljessége.</w:t>
      </w:r>
    </w:p>
    <w:p w14:paraId="58483D2A" w14:textId="77777777" w:rsidR="00000000" w:rsidRDefault="00CC657B">
      <w:pPr>
        <w:jc w:val="both"/>
      </w:pPr>
    </w:p>
    <w:p w14:paraId="665F5E48" w14:textId="77777777" w:rsidR="00000000" w:rsidRDefault="00CC65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Chiara Lubich</w:t>
      </w:r>
    </w:p>
    <w:sectPr w:rsidR="00000000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7BD6" w14:textId="77777777" w:rsidR="00000000" w:rsidRDefault="00CC657B">
      <w:r>
        <w:separator/>
      </w:r>
    </w:p>
  </w:endnote>
  <w:endnote w:type="continuationSeparator" w:id="0">
    <w:p w14:paraId="12360B38" w14:textId="77777777" w:rsidR="00000000" w:rsidRDefault="00C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CAD1" w14:textId="77777777" w:rsidR="00000000" w:rsidRDefault="00CC657B">
      <w:r>
        <w:separator/>
      </w:r>
    </w:p>
  </w:footnote>
  <w:footnote w:type="continuationSeparator" w:id="0">
    <w:p w14:paraId="1E0BF5F7" w14:textId="77777777" w:rsidR="00000000" w:rsidRDefault="00CC657B">
      <w:r>
        <w:continuationSeparator/>
      </w:r>
    </w:p>
  </w:footnote>
  <w:footnote w:id="1">
    <w:p w14:paraId="5B5D3E3B" w14:textId="77777777" w:rsidR="00000000" w:rsidRDefault="00CC657B">
      <w:pPr>
        <w:pStyle w:val="Lbjegyzetszveg"/>
      </w:pPr>
      <w:r>
        <w:rPr>
          <w:rStyle w:val="Lbjegyzet-hivatkozs"/>
        </w:rPr>
        <w:footnoteRef/>
      </w:r>
      <w:r>
        <w:t xml:space="preserve"> Mt 13,12; 25,29</w:t>
      </w:r>
    </w:p>
  </w:footnote>
  <w:footnote w:id="2">
    <w:p w14:paraId="23293A92" w14:textId="77777777" w:rsidR="00000000" w:rsidRDefault="00CC657B">
      <w:pPr>
        <w:pStyle w:val="Lbjegyzetszveg"/>
      </w:pPr>
      <w:r>
        <w:rPr>
          <w:rStyle w:val="Lbjegyzet-hivatkozs"/>
        </w:rPr>
        <w:footnoteRef/>
      </w:r>
      <w:r>
        <w:t xml:space="preserve"> v.ö</w:t>
      </w:r>
      <w:r>
        <w:t>.: Mt 20,1-16</w:t>
      </w:r>
    </w:p>
  </w:footnote>
  <w:footnote w:id="3">
    <w:p w14:paraId="7FB8C468" w14:textId="77777777" w:rsidR="00000000" w:rsidRDefault="00CC657B">
      <w:pPr>
        <w:pStyle w:val="Lbjegyzetszveg"/>
      </w:pPr>
      <w:r>
        <w:rPr>
          <w:rStyle w:val="Lbjegyzet-hivatkozs"/>
        </w:rPr>
        <w:footnoteRef/>
      </w:r>
      <w:r>
        <w:t xml:space="preserve"> Lk 6,38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657B"/>
    <w:rsid w:val="00C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F7D08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bCs/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pPr>
      <w:ind w:firstLine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3587</Characters>
  <Application>Microsoft Office Word</Application>
  <DocSecurity>0</DocSecurity>
  <Lines>29</Lines>
  <Paragraphs>8</Paragraphs>
  <ScaleCrop>false</ScaleCrop>
  <Company> 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 2002</dc:title>
  <dc:subject/>
  <dc:creator>FocFSz</dc:creator>
  <cp:keywords/>
  <dc:description/>
  <cp:lastModifiedBy>Sándor Bodnár</cp:lastModifiedBy>
  <cp:revision>2</cp:revision>
  <cp:lastPrinted>2002-06-13T12:57:00Z</cp:lastPrinted>
  <dcterms:created xsi:type="dcterms:W3CDTF">2021-06-23T13:30:00Z</dcterms:created>
  <dcterms:modified xsi:type="dcterms:W3CDTF">2021-06-23T13:30:00Z</dcterms:modified>
</cp:coreProperties>
</file>