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E81CB2" w14:textId="77777777" w:rsidR="007A78CB" w:rsidRDefault="007507D7">
      <w:pPr>
        <w:spacing w:line="276" w:lineRule="auto"/>
        <w:jc w:val="center"/>
      </w:pPr>
      <w:r>
        <w:rPr>
          <w:rFonts w:cs="Times New Roman"/>
          <w:b/>
          <w:bCs/>
        </w:rPr>
        <w:t xml:space="preserve">„Nem mindenki, aki azt mondja nekem: </w:t>
      </w:r>
      <w:r>
        <w:rPr>
          <w:rFonts w:eastAsia="Malgun Gothic;¸ĽŔş °íµń" w:cs="Times New Roman"/>
          <w:b/>
          <w:bCs/>
        </w:rPr>
        <w:t>»</w:t>
      </w:r>
      <w:r>
        <w:rPr>
          <w:rFonts w:cs="Times New Roman"/>
          <w:b/>
          <w:bCs/>
        </w:rPr>
        <w:t>Uram, Uram!</w:t>
      </w:r>
      <w:r>
        <w:rPr>
          <w:rFonts w:eastAsia="Malgun Gothic;¸ĽŔş °íµń" w:cs="Times New Roman"/>
          <w:b/>
          <w:bCs/>
        </w:rPr>
        <w:t>«</w:t>
      </w:r>
      <w:r>
        <w:rPr>
          <w:rFonts w:cs="Times New Roman"/>
          <w:b/>
          <w:bCs/>
        </w:rPr>
        <w:t>, megy be a mennyek országába, csak az, aki megteszi Atyám akaratát, aki a mennyben van.” (</w:t>
      </w:r>
      <w:proofErr w:type="spellStart"/>
      <w:r>
        <w:rPr>
          <w:rFonts w:cs="Times New Roman"/>
          <w:b/>
          <w:bCs/>
        </w:rPr>
        <w:t>Mt</w:t>
      </w:r>
      <w:proofErr w:type="spellEnd"/>
      <w:r>
        <w:rPr>
          <w:rFonts w:cs="Times New Roman"/>
          <w:b/>
          <w:bCs/>
        </w:rPr>
        <w:t xml:space="preserve"> 7,21)</w:t>
      </w:r>
    </w:p>
    <w:p w14:paraId="6CA1AD55" w14:textId="77777777" w:rsidR="007A78CB" w:rsidRDefault="007A78CB">
      <w:pPr>
        <w:pStyle w:val="NormlWeb"/>
        <w:shd w:val="clear" w:color="auto" w:fill="FFFFFF"/>
        <w:suppressAutoHyphens/>
        <w:spacing w:before="0" w:after="0" w:line="276" w:lineRule="auto"/>
        <w:ind w:firstLine="425"/>
        <w:jc w:val="both"/>
      </w:pPr>
    </w:p>
    <w:p w14:paraId="11837976" w14:textId="77777777" w:rsidR="007A78CB" w:rsidRDefault="007507D7">
      <w:pPr>
        <w:pStyle w:val="NormlWeb"/>
        <w:shd w:val="clear" w:color="auto" w:fill="FFFFFF"/>
        <w:suppressAutoHyphens/>
        <w:spacing w:before="0" w:after="0" w:line="276" w:lineRule="auto"/>
        <w:ind w:firstLine="425"/>
        <w:jc w:val="both"/>
      </w:pPr>
      <w:r>
        <w:rPr>
          <w:rFonts w:eastAsia="Arial Unicode MS;Malgun Gothic"/>
          <w:color w:val="000000"/>
          <w:kern w:val="2"/>
          <w:lang w:eastAsia="de-DE"/>
        </w:rPr>
        <w:t xml:space="preserve">Máté evangéliumának ez a mondata a Hegyi beszéd végén hangzik el. Jézus ebben a beszédében </w:t>
      </w:r>
      <w:r>
        <w:rPr>
          <w:rFonts w:eastAsia="Arial Unicode MS;Malgun Gothic"/>
          <w:color w:val="000000"/>
          <w:kern w:val="2"/>
          <w:lang w:eastAsia="de-DE"/>
        </w:rPr>
        <w:t>kinyilvánítja a boldogságokat, majd pedig arra hívja hallgatóit, hogy ismerjék fel Isten szerető közelségét, és cselekedjenek eszerint: ismerjék fel, hogy ha az Atya akaratát tesszük, az azonnal elvezet az ő Országába, a teljes közösségre vele.</w:t>
      </w:r>
    </w:p>
    <w:p w14:paraId="7BD766C6" w14:textId="77777777" w:rsidR="007A78CB" w:rsidRDefault="007A78CB">
      <w:pPr>
        <w:pStyle w:val="NormlWeb"/>
        <w:shd w:val="clear" w:color="auto" w:fill="FFFFFF"/>
        <w:suppressAutoHyphens/>
        <w:spacing w:before="0" w:after="0" w:line="276" w:lineRule="auto"/>
        <w:ind w:firstLine="425"/>
        <w:jc w:val="both"/>
        <w:rPr>
          <w:rFonts w:eastAsia="Arial Unicode MS;Malgun Gothic"/>
          <w:color w:val="000000"/>
          <w:kern w:val="2"/>
          <w:lang w:eastAsia="de-DE"/>
        </w:rPr>
      </w:pPr>
    </w:p>
    <w:p w14:paraId="118EC201" w14:textId="77777777" w:rsidR="007A78CB" w:rsidRDefault="007507D7">
      <w:pPr>
        <w:pStyle w:val="NormlWeb"/>
        <w:shd w:val="clear" w:color="auto" w:fill="FFFFFF"/>
        <w:suppressAutoHyphens/>
        <w:spacing w:before="0" w:after="0" w:line="276" w:lineRule="auto"/>
        <w:ind w:firstLine="425"/>
        <w:jc w:val="both"/>
      </w:pPr>
      <w:r>
        <w:rPr>
          <w:b/>
          <w:bCs/>
        </w:rPr>
        <w:t>„Nem minde</w:t>
      </w:r>
      <w:r>
        <w:rPr>
          <w:b/>
          <w:bCs/>
        </w:rPr>
        <w:t xml:space="preserve">nki, aki azt mondja nekem: </w:t>
      </w:r>
      <w:r>
        <w:rPr>
          <w:rFonts w:eastAsia="Malgun Gothic;¸ĽŔş °íµń"/>
          <w:b/>
          <w:bCs/>
        </w:rPr>
        <w:t>»</w:t>
      </w:r>
      <w:r>
        <w:rPr>
          <w:b/>
          <w:bCs/>
        </w:rPr>
        <w:t>Uram, Uram!</w:t>
      </w:r>
      <w:r>
        <w:rPr>
          <w:rFonts w:eastAsia="Malgun Gothic;¸ĽŔş °íµń"/>
          <w:b/>
          <w:bCs/>
        </w:rPr>
        <w:t>«</w:t>
      </w:r>
      <w:r>
        <w:rPr>
          <w:b/>
          <w:bCs/>
        </w:rPr>
        <w:t>, megy be a mennyek országába, csak az, aki megteszi Atyám akaratát, aki a mennyben van.”</w:t>
      </w:r>
    </w:p>
    <w:p w14:paraId="2CB54E72" w14:textId="77777777" w:rsidR="007A78CB" w:rsidRDefault="007A78CB">
      <w:pPr>
        <w:pStyle w:val="NormlWeb"/>
        <w:shd w:val="clear" w:color="auto" w:fill="FFFFFF"/>
        <w:suppressAutoHyphens/>
        <w:spacing w:before="0" w:after="0" w:line="276" w:lineRule="auto"/>
        <w:ind w:firstLine="425"/>
        <w:jc w:val="both"/>
      </w:pPr>
    </w:p>
    <w:p w14:paraId="428F3A17" w14:textId="77777777" w:rsidR="007A78CB" w:rsidRDefault="007507D7">
      <w:pPr>
        <w:pStyle w:val="NormlWeb"/>
        <w:shd w:val="clear" w:color="auto" w:fill="FFFFFF"/>
        <w:suppressAutoHyphens/>
        <w:spacing w:before="0" w:after="0" w:line="276" w:lineRule="auto"/>
        <w:ind w:firstLine="425"/>
        <w:jc w:val="both"/>
        <w:rPr>
          <w:rFonts w:eastAsia="Arial Unicode MS;Malgun Gothic"/>
          <w:color w:val="000000"/>
          <w:kern w:val="2"/>
          <w:lang w:eastAsia="de-DE"/>
        </w:rPr>
      </w:pPr>
      <w:r>
        <w:rPr>
          <w:rFonts w:eastAsia="Arial Unicode MS;Malgun Gothic"/>
          <w:color w:val="000000"/>
          <w:kern w:val="2"/>
          <w:lang w:eastAsia="de-DE"/>
        </w:rPr>
        <w:t>De vajon mi Isten akarata? Hogyan ismerhetjük fel?</w:t>
      </w:r>
    </w:p>
    <w:p w14:paraId="0BB4538F" w14:textId="77777777" w:rsidR="007A78CB" w:rsidRDefault="007507D7">
      <w:pPr>
        <w:spacing w:line="276" w:lineRule="auto"/>
        <w:ind w:firstLine="425"/>
        <w:jc w:val="both"/>
        <w:rPr>
          <w:rFonts w:cs="Times New Roman"/>
          <w:color w:val="000000"/>
          <w:lang w:eastAsia="de-DE"/>
        </w:rPr>
      </w:pPr>
      <w:r>
        <w:rPr>
          <w:rFonts w:cs="Times New Roman"/>
          <w:color w:val="000000"/>
          <w:lang w:eastAsia="de-DE"/>
        </w:rPr>
        <w:t xml:space="preserve">Chiara Lubich így írja le felfedezését: „[…] </w:t>
      </w:r>
      <w:r>
        <w:rPr>
          <w:rFonts w:cs="Times New Roman"/>
        </w:rPr>
        <w:t xml:space="preserve">Isten akarata, Isten hangja, </w:t>
      </w:r>
      <w:r>
        <w:rPr>
          <w:rFonts w:cs="Times New Roman"/>
        </w:rPr>
        <w:t xml:space="preserve">mely folyamatosan szól és hív bennünket. Egy isteni aranyszál, jobban mondva aranyszőttes, mely átjárja egész földi életünket és nemcsak a földi életünket. Isten ilyen módon fejezi ki szeretetét. Szeretetét, mely válaszra vár, hogy csodáit megvalósíthassa </w:t>
      </w:r>
      <w:r>
        <w:rPr>
          <w:rFonts w:cs="Times New Roman"/>
        </w:rPr>
        <w:t xml:space="preserve">életünkben. Isten akarata az, amivé nekünk válnunk kell. A mi igazi létünk. A teljes megvalósulásunk. </w:t>
      </w:r>
      <w:r>
        <w:rPr>
          <w:rFonts w:cs="Times New Roman"/>
          <w:color w:val="000000"/>
          <w:lang w:eastAsia="de-DE"/>
        </w:rPr>
        <w:t xml:space="preserve">[…] </w:t>
      </w:r>
      <w:r>
        <w:rPr>
          <w:rFonts w:cs="Times New Roman"/>
        </w:rPr>
        <w:t xml:space="preserve">Ismételjük tehát minden pillanatban, Isten minden akaratával kapcsolatban, akár fájdalmas, akár örömteli, akár közömbös: </w:t>
      </w:r>
      <w:r>
        <w:rPr>
          <w:rFonts w:cs="Times New Roman"/>
        </w:rPr>
        <w:t>»</w:t>
      </w:r>
      <w:r>
        <w:rPr>
          <w:rFonts w:cs="Times New Roman"/>
        </w:rPr>
        <w:t>legyen meg</w:t>
      </w:r>
      <w:r>
        <w:rPr>
          <w:rFonts w:cs="Times New Roman"/>
        </w:rPr>
        <w:t>«</w:t>
      </w:r>
      <w:r>
        <w:rPr>
          <w:rFonts w:cs="Times New Roman"/>
        </w:rPr>
        <w:t xml:space="preserve">. </w:t>
      </w:r>
      <w:r>
        <w:rPr>
          <w:rFonts w:cs="Times New Roman"/>
          <w:color w:val="000000"/>
          <w:lang w:eastAsia="de-DE"/>
        </w:rPr>
        <w:t xml:space="preserve">[…] </w:t>
      </w:r>
      <w:r>
        <w:rPr>
          <w:rFonts w:cs="Times New Roman"/>
        </w:rPr>
        <w:t>Ez a két eg</w:t>
      </w:r>
      <w:r>
        <w:rPr>
          <w:rFonts w:cs="Times New Roman"/>
        </w:rPr>
        <w:t xml:space="preserve">yszerű szó hatalmas lendületet fog adni, mint egy ugródeszka, ahhoz, hogy szeretettel, tökéletesen és teljes odaadással tegyük, amit tennünk kell. </w:t>
      </w:r>
      <w:r>
        <w:rPr>
          <w:rFonts w:cs="Times New Roman"/>
          <w:color w:val="000000"/>
          <w:lang w:eastAsia="de-DE"/>
        </w:rPr>
        <w:t xml:space="preserve">[…] </w:t>
      </w:r>
      <w:r>
        <w:rPr>
          <w:rFonts w:cs="Times New Roman"/>
        </w:rPr>
        <w:t>Így pillanatról pillanatra kiteljesítjük életünk csodálatos, egyetlen, megismételhetetlen mozaikját, mely</w:t>
      </w:r>
      <w:r>
        <w:rPr>
          <w:rFonts w:cs="Times New Roman"/>
        </w:rPr>
        <w:t>et Isten őröktől fogva elgondolt mindannyiunk számára. Ő, Isten, akinek csak szép, nagy, hatalmas dolgokat tulajdonítanak, amelyben minden pici rész, mint például egy szeretet-tett értelmet nyer és ragyog, mint ahogy a pici tarka virágoknak is megvan a hel</w:t>
      </w:r>
      <w:r>
        <w:rPr>
          <w:rFonts w:cs="Times New Roman"/>
        </w:rPr>
        <w:t>yük a természet egészének végtelen szépségében.”</w:t>
      </w:r>
      <w:r>
        <w:rPr>
          <w:rStyle w:val="Lbjegyzet-horgony"/>
          <w:rFonts w:cs="Times New Roman"/>
          <w:color w:val="000000"/>
          <w:lang w:eastAsia="de-DE"/>
        </w:rPr>
        <w:footnoteReference w:id="1"/>
      </w:r>
    </w:p>
    <w:p w14:paraId="1FF64834" w14:textId="77777777" w:rsidR="007A78CB" w:rsidRDefault="007A78CB">
      <w:pPr>
        <w:pStyle w:val="NormlWeb"/>
        <w:shd w:val="clear" w:color="auto" w:fill="FFFFFF"/>
        <w:suppressAutoHyphens/>
        <w:spacing w:before="0" w:after="0" w:line="276" w:lineRule="auto"/>
        <w:ind w:firstLine="425"/>
        <w:jc w:val="both"/>
        <w:rPr>
          <w:rFonts w:eastAsia="Arial Unicode MS;Malgun Gothic"/>
          <w:color w:val="000000"/>
          <w:kern w:val="2"/>
          <w:lang w:eastAsia="de-DE"/>
        </w:rPr>
      </w:pPr>
    </w:p>
    <w:p w14:paraId="463CAFA8" w14:textId="77777777" w:rsidR="007A78CB" w:rsidRDefault="007507D7">
      <w:pPr>
        <w:pStyle w:val="NormlWeb"/>
        <w:shd w:val="clear" w:color="auto" w:fill="FFFFFF"/>
        <w:suppressAutoHyphens/>
        <w:spacing w:before="0" w:after="0" w:line="276" w:lineRule="auto"/>
        <w:ind w:firstLine="425"/>
        <w:jc w:val="both"/>
      </w:pPr>
      <w:r>
        <w:rPr>
          <w:b/>
          <w:bCs/>
        </w:rPr>
        <w:t xml:space="preserve">„Nem mindenki, aki azt mondja nekem: </w:t>
      </w:r>
      <w:r>
        <w:rPr>
          <w:rFonts w:eastAsia="Malgun Gothic;¸ĽŔş °íµń"/>
          <w:b/>
          <w:bCs/>
        </w:rPr>
        <w:t>»</w:t>
      </w:r>
      <w:r>
        <w:rPr>
          <w:b/>
          <w:bCs/>
        </w:rPr>
        <w:t>Uram, Uram!</w:t>
      </w:r>
      <w:r>
        <w:rPr>
          <w:rFonts w:eastAsia="Malgun Gothic;¸ĽŔş °íµń"/>
          <w:b/>
          <w:bCs/>
        </w:rPr>
        <w:t>«</w:t>
      </w:r>
      <w:r>
        <w:rPr>
          <w:b/>
          <w:bCs/>
        </w:rPr>
        <w:t>, megy be a mennyek országába, csak az, aki megteszi Atyám akaratát, aki a mennyben van.”</w:t>
      </w:r>
    </w:p>
    <w:p w14:paraId="212BA5C9" w14:textId="77777777" w:rsidR="007A78CB" w:rsidRDefault="007A78CB">
      <w:pPr>
        <w:pStyle w:val="NormlWeb"/>
        <w:shd w:val="clear" w:color="auto" w:fill="FFFFFF"/>
        <w:suppressAutoHyphens/>
        <w:spacing w:before="0" w:after="0" w:line="276" w:lineRule="auto"/>
        <w:ind w:firstLine="425"/>
        <w:jc w:val="both"/>
      </w:pPr>
    </w:p>
    <w:p w14:paraId="2283DD1F" w14:textId="77777777" w:rsidR="007A78CB" w:rsidRDefault="007507D7">
      <w:pPr>
        <w:pStyle w:val="NormlWeb"/>
        <w:shd w:val="clear" w:color="auto" w:fill="FFFFFF"/>
        <w:suppressAutoHyphens/>
        <w:spacing w:before="0" w:after="0" w:line="276" w:lineRule="auto"/>
        <w:ind w:firstLine="425"/>
        <w:jc w:val="both"/>
        <w:rPr>
          <w:rFonts w:eastAsia="Arial Unicode MS;Malgun Gothic"/>
          <w:color w:val="000000"/>
          <w:kern w:val="2"/>
          <w:lang w:eastAsia="de-DE"/>
        </w:rPr>
      </w:pPr>
      <w:r>
        <w:rPr>
          <w:rFonts w:eastAsia="Arial Unicode MS;Malgun Gothic"/>
          <w:color w:val="000000"/>
          <w:kern w:val="2"/>
          <w:lang w:eastAsia="de-DE"/>
        </w:rPr>
        <w:t xml:space="preserve">Máté evangéliuma szerint a keresztények legfőbb </w:t>
      </w:r>
      <w:r>
        <w:rPr>
          <w:rFonts w:eastAsia="Arial Unicode MS;Malgun Gothic"/>
          <w:color w:val="000000"/>
          <w:kern w:val="2"/>
          <w:lang w:eastAsia="de-DE"/>
        </w:rPr>
        <w:t>törvénye az irgalom, ez adja meg Isten iránti szeretetünk és minden vallási cselekedetünk teljességét.</w:t>
      </w:r>
    </w:p>
    <w:p w14:paraId="37C6C494" w14:textId="77777777" w:rsidR="007A78CB" w:rsidRDefault="007507D7">
      <w:pPr>
        <w:pStyle w:val="NormlWeb"/>
        <w:shd w:val="clear" w:color="auto" w:fill="FFFFFF"/>
        <w:suppressAutoHyphens/>
        <w:spacing w:before="0" w:after="0" w:line="276" w:lineRule="auto"/>
        <w:ind w:firstLine="425"/>
        <w:jc w:val="both"/>
        <w:rPr>
          <w:rFonts w:eastAsia="Arial Unicode MS;Malgun Gothic"/>
          <w:color w:val="000000"/>
          <w:kern w:val="2"/>
          <w:lang w:eastAsia="de-DE"/>
        </w:rPr>
      </w:pPr>
      <w:r>
        <w:rPr>
          <w:rFonts w:eastAsia="Arial Unicode MS;Malgun Gothic"/>
          <w:color w:val="000000"/>
          <w:kern w:val="2"/>
          <w:lang w:eastAsia="de-DE"/>
        </w:rPr>
        <w:t>Ez az ige a konkrét cselekedetek által segít megnyitni a bizonyosan személyes és bensőséges kapcsolatunkat Istennel a testvérek felé. Arra indít, hogy ön</w:t>
      </w:r>
      <w:r>
        <w:rPr>
          <w:rFonts w:eastAsia="Arial Unicode MS;Malgun Gothic"/>
          <w:color w:val="000000"/>
          <w:kern w:val="2"/>
          <w:lang w:eastAsia="de-DE"/>
        </w:rPr>
        <w:t>magunkból kilépve kiengesztelődést és reményt vigyünk másoknak.</w:t>
      </w:r>
    </w:p>
    <w:p w14:paraId="5F704532" w14:textId="77777777" w:rsidR="007A78CB" w:rsidRDefault="007A78CB">
      <w:pPr>
        <w:pStyle w:val="NormlWeb"/>
        <w:shd w:val="clear" w:color="auto" w:fill="FFFFFF"/>
        <w:suppressAutoHyphens/>
        <w:spacing w:before="0" w:after="0" w:line="276" w:lineRule="auto"/>
        <w:ind w:firstLine="425"/>
        <w:jc w:val="both"/>
        <w:rPr>
          <w:rFonts w:eastAsia="Arial Unicode MS;Malgun Gothic"/>
          <w:color w:val="000000"/>
          <w:kern w:val="2"/>
          <w:lang w:eastAsia="de-DE"/>
        </w:rPr>
      </w:pPr>
    </w:p>
    <w:p w14:paraId="711B6A6D" w14:textId="77777777" w:rsidR="007A78CB" w:rsidRDefault="007507D7">
      <w:pPr>
        <w:pStyle w:val="NormlWeb"/>
        <w:shd w:val="clear" w:color="auto" w:fill="FFFFFF"/>
        <w:suppressAutoHyphens/>
        <w:spacing w:before="0" w:after="0" w:line="276" w:lineRule="auto"/>
        <w:ind w:firstLine="425"/>
        <w:jc w:val="both"/>
      </w:pPr>
      <w:r>
        <w:rPr>
          <w:rFonts w:eastAsia="Arial Unicode MS;Malgun Gothic"/>
          <w:color w:val="000000"/>
          <w:kern w:val="2"/>
          <w:lang w:eastAsia="de-DE"/>
        </w:rPr>
        <w:lastRenderedPageBreak/>
        <w:t>Heidelbergi gyerekek mesélik az alábbiakat Németországból: „Hogyan mondhatnánk el a társainknak, hogy a boldogság kulcsa önmagunk odaajándékozása másoknak? Ebből a kérdésből kiindulva születe</w:t>
      </w:r>
      <w:r>
        <w:rPr>
          <w:rFonts w:eastAsia="Arial Unicode MS;Malgun Gothic"/>
          <w:color w:val="000000"/>
          <w:kern w:val="2"/>
          <w:lang w:eastAsia="de-DE"/>
        </w:rPr>
        <w:t>tt meg a kezdeményezésünk »egy óra boldogság« címmel. Az ötlet nagyon egyszerű, arról van szó, hogy havonta legalább egy órára tegyünk boldoggá valakit. Azokkal kezdtük, akikről úgy gondoltuk, hogy a legnagyobb szükségük van a szeretetünkre, bejelentkeztün</w:t>
      </w:r>
      <w:r>
        <w:rPr>
          <w:rFonts w:eastAsia="Arial Unicode MS;Malgun Gothic"/>
          <w:color w:val="000000"/>
          <w:kern w:val="2"/>
          <w:lang w:eastAsia="de-DE"/>
        </w:rPr>
        <w:t>k, és mindenütt tárt kapukkal vártak. Így jutottunk el egy parkba, ahová tolószékes idős embereket vittünk sétálni. Aztán az egyik kórházba, ahol beteg gyerekekkel játszottunk és mozgássérültekkel sportoltunk. Ezek az emberek nagyon örültek, de ahogy az ak</w:t>
      </w:r>
      <w:r>
        <w:rPr>
          <w:rFonts w:eastAsia="Arial Unicode MS;Malgun Gothic"/>
          <w:color w:val="000000"/>
          <w:kern w:val="2"/>
          <w:lang w:eastAsia="de-DE"/>
        </w:rPr>
        <w:t>ció címe is mondja, mi még boldogabbak voltunk. És a barátaink, akiket magunkkal hívtunk? Először kíváncsian figyeltek, de mióta ők is megpróbáltak örömet szerezni, egyetértenek velünk, hogy boldoggá tesz, ha boldogságot ajándékozunk.”</w:t>
      </w:r>
    </w:p>
    <w:p w14:paraId="43CEBA94" w14:textId="77777777" w:rsidR="007A78CB" w:rsidRDefault="007A78CB">
      <w:pPr>
        <w:spacing w:line="276" w:lineRule="auto"/>
        <w:ind w:firstLine="425"/>
        <w:jc w:val="both"/>
        <w:rPr>
          <w:rFonts w:cs="Times New Roman"/>
          <w:color w:val="000000"/>
          <w:sz w:val="22"/>
          <w:szCs w:val="22"/>
          <w:lang w:eastAsia="de-DE"/>
        </w:rPr>
      </w:pPr>
    </w:p>
    <w:p w14:paraId="6CD897A7" w14:textId="77777777" w:rsidR="007A78CB" w:rsidRDefault="007507D7">
      <w:pPr>
        <w:spacing w:line="276" w:lineRule="auto"/>
        <w:ind w:left="6236"/>
        <w:rPr>
          <w:rFonts w:cs="Times New Roman"/>
          <w:lang w:eastAsia="hu-HU"/>
        </w:rPr>
      </w:pPr>
      <w:proofErr w:type="spellStart"/>
      <w:r>
        <w:rPr>
          <w:rFonts w:cs="Times New Roman"/>
          <w:lang w:eastAsia="hu-HU"/>
        </w:rPr>
        <w:t>Letizia</w:t>
      </w:r>
      <w:proofErr w:type="spellEnd"/>
      <w:r>
        <w:rPr>
          <w:rFonts w:cs="Times New Roman"/>
          <w:lang w:eastAsia="hu-HU"/>
        </w:rPr>
        <w:t xml:space="preserve"> </w:t>
      </w:r>
      <w:proofErr w:type="spellStart"/>
      <w:r>
        <w:rPr>
          <w:rFonts w:cs="Times New Roman"/>
          <w:lang w:eastAsia="hu-HU"/>
        </w:rPr>
        <w:t>Magri</w:t>
      </w:r>
      <w:proofErr w:type="spellEnd"/>
    </w:p>
    <w:p w14:paraId="4C3EE458" w14:textId="77777777" w:rsidR="007A78CB" w:rsidRDefault="007A78CB">
      <w:pPr>
        <w:pStyle w:val="Cuerpo"/>
        <w:tabs>
          <w:tab w:val="left" w:pos="720"/>
        </w:tabs>
        <w:spacing w:line="276" w:lineRule="auto"/>
        <w:ind w:firstLine="425"/>
        <w:jc w:val="both"/>
        <w:rPr>
          <w:rFonts w:cs="Times New Roman"/>
        </w:rPr>
      </w:pPr>
    </w:p>
    <w:sectPr w:rsidR="007A78CB">
      <w:headerReference w:type="default" r:id="rId6"/>
      <w:footerReference w:type="default" r:id="rId7"/>
      <w:headerReference w:type="first" r:id="rId8"/>
      <w:footerReference w:type="first" r:id="rId9"/>
      <w:pgSz w:w="11906" w:h="16838"/>
      <w:pgMar w:top="1417" w:right="1134" w:bottom="1134" w:left="1134" w:header="1134"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0AC8" w14:textId="77777777" w:rsidR="007507D7" w:rsidRDefault="007507D7">
      <w:r>
        <w:separator/>
      </w:r>
    </w:p>
  </w:endnote>
  <w:endnote w:type="continuationSeparator" w:id="0">
    <w:p w14:paraId="7D5B1FE4" w14:textId="77777777" w:rsidR="007507D7" w:rsidRDefault="0075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Unicode MS;Malgun Gothi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Malgun Gothic;¸ĽŔş °íµń">
    <w:panose1 w:val="00000000000000000000"/>
    <w:charset w:val="00"/>
    <w:family w:val="roman"/>
    <w:notTrueType/>
    <w:pitch w:val="default"/>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Noto Sans;Arial">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D10E" w14:textId="77777777" w:rsidR="007A78CB" w:rsidRDefault="007A78CB">
    <w:pPr>
      <w:ind w:right="-2"/>
      <w:jc w:val="center"/>
      <w:rPr>
        <w:rFonts w:ascii="Noto Sans;Arial" w:hAnsi="Noto Sans;Arial" w:cs="Noto Sans;Arial"/>
        <w:bCs/>
        <w:color w:val="787878"/>
        <w:sz w:val="16"/>
        <w:szCs w:val="16"/>
      </w:rPr>
    </w:pPr>
  </w:p>
  <w:p w14:paraId="1F64BBBD" w14:textId="77777777" w:rsidR="007A78CB" w:rsidRDefault="007A78CB">
    <w:pPr>
      <w:tabs>
        <w:tab w:val="left" w:pos="3946"/>
      </w:tabs>
      <w:ind w:right="-2"/>
      <w:jc w:val="center"/>
      <w:rPr>
        <w:rFonts w:ascii="Noto Sans;Arial" w:hAnsi="Noto Sans;Arial" w:cs="Noto Sans;Arial"/>
        <w:bCs/>
        <w:color w:val="787878"/>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8C32" w14:textId="77777777" w:rsidR="007A78CB" w:rsidRDefault="007A78CB">
    <w:pPr>
      <w:ind w:right="-2"/>
      <w:jc w:val="center"/>
      <w:rPr>
        <w:rFonts w:ascii="Noto Sans;Arial" w:hAnsi="Noto Sans;Arial" w:cs="Noto Sans;Arial"/>
        <w:bCs/>
        <w:color w:val="787878"/>
        <w:sz w:val="16"/>
        <w:szCs w:val="16"/>
      </w:rPr>
    </w:pPr>
  </w:p>
  <w:p w14:paraId="687F32BA" w14:textId="77777777" w:rsidR="007A78CB" w:rsidRDefault="007A78CB">
    <w:pPr>
      <w:tabs>
        <w:tab w:val="left" w:pos="3946"/>
      </w:tabs>
      <w:ind w:right="-2"/>
      <w:jc w:val="center"/>
      <w:rPr>
        <w:rFonts w:ascii="Noto Sans;Arial" w:hAnsi="Noto Sans;Arial" w:cs="Noto Sans;Arial"/>
        <w:bCs/>
        <w:color w:val="787878"/>
        <w:sz w:val="16"/>
        <w:szCs w:val="16"/>
      </w:rPr>
    </w:pPr>
  </w:p>
  <w:p w14:paraId="72C9FE3B" w14:textId="77777777" w:rsidR="007A78CB" w:rsidRDefault="007507D7">
    <w:pPr>
      <w:jc w:val="center"/>
    </w:pPr>
    <w:hyperlink r:id="rId1">
      <w:r>
        <w:rPr>
          <w:rStyle w:val="Internet-hivatkozs"/>
          <w:rFonts w:ascii="Noto Sans;Arial" w:hAnsi="Noto Sans;Arial" w:cs="Noto Sans;Arial"/>
          <w:bCs/>
          <w:color w:val="808080"/>
          <w:sz w:val="16"/>
          <w:szCs w:val="16"/>
        </w:rPr>
        <w:t>www.fokolare.hu</w:t>
      </w:r>
    </w:hyperlink>
    <w:r>
      <w:rPr>
        <w:rFonts w:ascii="Noto Sans;Arial" w:hAnsi="Noto Sans;Arial" w:cs="Noto Sans;Arial"/>
        <w:bCs/>
        <w:color w:val="808080"/>
        <w:sz w:val="16"/>
        <w:szCs w:val="16"/>
      </w:rPr>
      <w:t xml:space="preserve"> </w:t>
    </w:r>
    <w:r>
      <w:rPr>
        <w:rFonts w:ascii="Noto Sans;Arial" w:hAnsi="Noto Sans;Arial" w:cs="Noto Sans;Arial"/>
        <w:bCs/>
        <w:color w:val="787878"/>
        <w:sz w:val="16"/>
        <w:szCs w:val="16"/>
      </w:rPr>
      <w:t xml:space="preserve">– </w:t>
    </w:r>
    <w:hyperlink r:id="rId2">
      <w:r>
        <w:rPr>
          <w:rStyle w:val="Internet-hivatkozs"/>
          <w:rFonts w:ascii="Noto Sans;Arial" w:hAnsi="Noto Sans;Arial" w:cs="Noto Sans;Arial"/>
          <w:bCs/>
          <w:sz w:val="16"/>
          <w:szCs w:val="16"/>
        </w:rPr>
        <w:t>www.focolare.org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F8854" w14:textId="77777777" w:rsidR="007507D7" w:rsidRDefault="007507D7">
      <w:r>
        <w:separator/>
      </w:r>
    </w:p>
  </w:footnote>
  <w:footnote w:type="continuationSeparator" w:id="0">
    <w:p w14:paraId="2A53AA3C" w14:textId="77777777" w:rsidR="007507D7" w:rsidRDefault="007507D7">
      <w:r>
        <w:continuationSeparator/>
      </w:r>
    </w:p>
  </w:footnote>
  <w:footnote w:id="1">
    <w:p w14:paraId="5EA9E975" w14:textId="77777777" w:rsidR="007A78CB" w:rsidRDefault="007507D7">
      <w:pPr>
        <w:pStyle w:val="Lbjegyzetszveg"/>
      </w:pPr>
      <w:r>
        <w:rPr>
          <w:rStyle w:val="Lbjegyzet-karakterek"/>
        </w:rPr>
        <w:footnoteRef/>
      </w:r>
      <w:r>
        <w:rPr>
          <w:rFonts w:eastAsia="Times New Roman"/>
        </w:rPr>
        <w:t xml:space="preserve"> </w:t>
      </w:r>
      <w:r>
        <w:rPr>
          <w:rFonts w:eastAsia="Calibri"/>
          <w:lang w:eastAsia="en-US"/>
        </w:rPr>
        <w:t xml:space="preserve">C. Lubich, telefonkörkapcsolás, 1992. február 27., in </w:t>
      </w:r>
      <w:proofErr w:type="spellStart"/>
      <w:r>
        <w:rPr>
          <w:rFonts w:eastAsia="Calibri"/>
          <w:i/>
          <w:lang w:eastAsia="en-US"/>
        </w:rPr>
        <w:t>Conversazioni</w:t>
      </w:r>
      <w:proofErr w:type="spellEnd"/>
      <w:r>
        <w:rPr>
          <w:rFonts w:eastAsia="Calibri"/>
          <w:i/>
          <w:lang w:eastAsia="en-US"/>
        </w:rPr>
        <w:t xml:space="preserve"> </w:t>
      </w:r>
      <w:r>
        <w:rPr>
          <w:rFonts w:eastAsia="Calibri"/>
          <w:lang w:eastAsia="en-US"/>
        </w:rPr>
        <w:t xml:space="preserve">in </w:t>
      </w:r>
      <w:proofErr w:type="spellStart"/>
      <w:r>
        <w:rPr>
          <w:rFonts w:eastAsia="Calibri"/>
          <w:lang w:eastAsia="en-US"/>
        </w:rPr>
        <w:t>collegamento</w:t>
      </w:r>
      <w:proofErr w:type="spellEnd"/>
      <w:r>
        <w:rPr>
          <w:rFonts w:eastAsia="Calibri"/>
          <w:lang w:eastAsia="en-US"/>
        </w:rPr>
        <w:t xml:space="preserve"> </w:t>
      </w:r>
      <w:proofErr w:type="spellStart"/>
      <w:r>
        <w:rPr>
          <w:rFonts w:eastAsia="Calibri"/>
          <w:lang w:eastAsia="en-US"/>
        </w:rPr>
        <w:t>telefonico</w:t>
      </w:r>
      <w:proofErr w:type="spellEnd"/>
      <w:r>
        <w:rPr>
          <w:rFonts w:eastAsia="Calibri"/>
          <w:lang w:eastAsia="en-US"/>
        </w:rPr>
        <w:t xml:space="preserve">, szerk. M. </w:t>
      </w:r>
      <w:proofErr w:type="spellStart"/>
      <w:r>
        <w:rPr>
          <w:rFonts w:eastAsia="Calibri"/>
          <w:lang w:eastAsia="en-US"/>
        </w:rPr>
        <w:t>Vandeleene</w:t>
      </w:r>
      <w:proofErr w:type="spellEnd"/>
      <w:r>
        <w:rPr>
          <w:rFonts w:eastAsia="Calibri"/>
          <w:lang w:eastAsia="en-US"/>
        </w:rPr>
        <w:t xml:space="preserve"> (</w:t>
      </w:r>
      <w:proofErr w:type="spellStart"/>
      <w:r>
        <w:rPr>
          <w:rFonts w:eastAsia="Calibri"/>
          <w:lang w:eastAsia="en-US"/>
        </w:rPr>
        <w:t>Opere</w:t>
      </w:r>
      <w:proofErr w:type="spellEnd"/>
      <w:r>
        <w:rPr>
          <w:rFonts w:eastAsia="Calibri"/>
          <w:lang w:eastAsia="en-US"/>
        </w:rPr>
        <w:t xml:space="preserve"> di Chiara Lubich 8/1; </w:t>
      </w:r>
      <w:proofErr w:type="spellStart"/>
      <w:r>
        <w:rPr>
          <w:rFonts w:eastAsia="Calibri"/>
          <w:lang w:eastAsia="en-US"/>
        </w:rPr>
        <w:t>Città</w:t>
      </w:r>
      <w:proofErr w:type="spellEnd"/>
      <w:r>
        <w:rPr>
          <w:rFonts w:eastAsia="Calibri"/>
          <w:lang w:eastAsia="en-US"/>
        </w:rPr>
        <w:t xml:space="preserve"> </w:t>
      </w:r>
      <w:proofErr w:type="spellStart"/>
      <w:r>
        <w:rPr>
          <w:rFonts w:eastAsia="Calibri"/>
          <w:lang w:eastAsia="en-US"/>
        </w:rPr>
        <w:t>Nuova</w:t>
      </w:r>
      <w:proofErr w:type="spellEnd"/>
      <w:r>
        <w:rPr>
          <w:rFonts w:eastAsia="Calibri"/>
          <w:lang w:eastAsia="en-US"/>
        </w:rPr>
        <w:t>, Roma 2019) pp. 446-448.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6241" w14:textId="77777777" w:rsidR="007A78CB" w:rsidRDefault="007A78C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8DC5" w14:textId="77777777" w:rsidR="007A78CB" w:rsidRDefault="007507D7">
    <w:pPr>
      <w:ind w:hanging="2"/>
      <w:jc w:val="both"/>
      <w:rPr>
        <w:rFonts w:ascii="Century Gothic" w:hAnsi="Century Gothic" w:cs="Century Gothic"/>
        <w:b/>
        <w:bCs/>
        <w:color w:val="999999"/>
        <w:spacing w:val="20"/>
      </w:rPr>
    </w:pPr>
    <w:r>
      <w:rPr>
        <w:noProof/>
        <w:color w:val="000000"/>
      </w:rPr>
      <w:drawing>
        <wp:inline distT="0" distB="0" distL="0" distR="0" wp14:anchorId="460BDD3E" wp14:editId="503364AC">
          <wp:extent cx="1432560" cy="1333500"/>
          <wp:effectExtent l="0" t="0" r="0" b="0"/>
          <wp:docPr id="1" name="Ké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1"/>
                  <pic:cNvPicPr>
                    <a:picLocks noChangeAspect="1" noChangeArrowheads="1"/>
                  </pic:cNvPicPr>
                </pic:nvPicPr>
                <pic:blipFill>
                  <a:blip r:embed="rId1"/>
                  <a:srcRect l="-177" t="-320" r="-177" b="-320"/>
                  <a:stretch>
                    <a:fillRect/>
                  </a:stretch>
                </pic:blipFill>
                <pic:spPr bwMode="auto">
                  <a:xfrm>
                    <a:off x="0" y="0"/>
                    <a:ext cx="1432560" cy="1333500"/>
                  </a:xfrm>
                  <a:prstGeom prst="rect">
                    <a:avLst/>
                  </a:prstGeom>
                </pic:spPr>
              </pic:pic>
            </a:graphicData>
          </a:graphic>
        </wp:inline>
      </w:drawing>
    </w:r>
  </w:p>
  <w:p w14:paraId="35727172" w14:textId="77777777" w:rsidR="007A78CB" w:rsidRDefault="007507D7">
    <w:pPr>
      <w:tabs>
        <w:tab w:val="right" w:pos="9639"/>
      </w:tabs>
      <w:ind w:left="198"/>
      <w:jc w:val="both"/>
      <w:textAlignment w:val="top"/>
    </w:pPr>
    <w:r>
      <w:rPr>
        <w:rFonts w:ascii="Century Gothic" w:hAnsi="Century Gothic" w:cs="Century Gothic"/>
        <w:b/>
        <w:bCs/>
        <w:color w:val="999999"/>
        <w:spacing w:val="20"/>
      </w:rPr>
      <w:t>AZ ÉLET IGÉJE</w:t>
    </w:r>
    <w:r>
      <w:rPr>
        <w:b/>
        <w:bCs/>
        <w:color w:val="999999"/>
      </w:rPr>
      <w:tab/>
    </w:r>
    <w:r>
      <w:rPr>
        <w:color w:val="000000"/>
      </w:rPr>
      <w:t>2021. június</w:t>
    </w:r>
  </w:p>
  <w:p w14:paraId="0276E2B5" w14:textId="77777777" w:rsidR="007A78CB" w:rsidRDefault="007A78CB">
    <w:pPr>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A78CB"/>
    <w:rsid w:val="005A1F2B"/>
    <w:rsid w:val="007507D7"/>
    <w:rsid w:val="007A78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6BD2"/>
  <w15:docId w15:val="{0E14B5D8-BB65-46B2-AAB0-AFD743D3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Cs w:val="24"/>
        <w:lang w:val="hu-H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suppressAutoHyphens/>
    </w:pPr>
    <w:rPr>
      <w:rFonts w:ascii="Times New Roman" w:eastAsia="Arial Unicode MS;Malgun Gothic" w:hAnsi="Times New Roman" w:cs="Mangal"/>
      <w:kern w:val="2"/>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4">
    <w:name w:val="Bekezdés alapbetűtípusa4"/>
    <w:qFormat/>
  </w:style>
  <w:style w:type="character" w:customStyle="1" w:styleId="Bekezdsalapbettpusa3">
    <w:name w:val="Bekezdés alapbetűtípusa3"/>
    <w:qFormat/>
  </w:style>
  <w:style w:type="character" w:customStyle="1" w:styleId="Bekezdsalapbettpusa2">
    <w:name w:val="Bekezdés alapbetűtípusa2"/>
    <w:qFormat/>
  </w:style>
  <w:style w:type="character" w:customStyle="1" w:styleId="Bekezdsalapbettpusa1">
    <w:name w:val="Bekezdés alapbetűtípusa1"/>
    <w:qFormat/>
  </w:style>
  <w:style w:type="character" w:customStyle="1" w:styleId="Internet-hivatkozs">
    <w:name w:val="Internet-hivatkozás"/>
    <w:rPr>
      <w:color w:val="000080"/>
      <w:u w:val="single"/>
    </w:rPr>
  </w:style>
  <w:style w:type="character" w:customStyle="1" w:styleId="Lbjegyzet-karakterek">
    <w:name w:val="Lábjegyzet-karakterek"/>
    <w:qFormat/>
    <w:rPr>
      <w:vertAlign w:val="superscript"/>
    </w:rPr>
  </w:style>
  <w:style w:type="character" w:customStyle="1" w:styleId="Lbjegyzet-hivatkozs1">
    <w:name w:val="Lábjegyzet-hivatkozás1"/>
    <w:qFormat/>
    <w:rPr>
      <w:vertAlign w:val="superscript"/>
    </w:rPr>
  </w:style>
  <w:style w:type="character" w:customStyle="1" w:styleId="Vgjegyzet-karakterek">
    <w:name w:val="Végjegyzet-karakterek"/>
    <w:qFormat/>
    <w:rPr>
      <w:vertAlign w:val="superscript"/>
    </w:rPr>
  </w:style>
  <w:style w:type="character" w:customStyle="1" w:styleId="WW-Vgjegyzet-karakterek">
    <w:name w:val="WW-Végjegyzet-karakterek"/>
    <w:qFormat/>
  </w:style>
  <w:style w:type="character" w:customStyle="1" w:styleId="Szvegtrzsbehzssal3Char">
    <w:name w:val="Szövegtörzs behúzással 3 Char"/>
    <w:qFormat/>
    <w:rPr>
      <w:rFonts w:eastAsia="Arial Unicode MS;Malgun Gothic" w:cs="Mangal"/>
      <w:kern w:val="2"/>
      <w:sz w:val="16"/>
      <w:szCs w:val="14"/>
      <w:lang w:eastAsia="zh-CN" w:bidi="hi-IN"/>
    </w:rPr>
  </w:style>
  <w:style w:type="character" w:customStyle="1" w:styleId="text-muted">
    <w:name w:val="text-muted"/>
    <w:qFormat/>
  </w:style>
  <w:style w:type="character" w:styleId="Feloldatlanmegemlts">
    <w:name w:val="Unresolved Mention"/>
    <w:qFormat/>
    <w:rPr>
      <w:color w:val="605E5C"/>
      <w:shd w:val="clear" w:color="auto" w:fill="E1DFDD"/>
    </w:rPr>
  </w:style>
  <w:style w:type="character" w:customStyle="1" w:styleId="Lbjegyzet-hivatkozs2">
    <w:name w:val="Lábjegyzet-hivatkozás2"/>
    <w:qFormat/>
    <w:rPr>
      <w:vertAlign w:val="superscript"/>
    </w:rPr>
  </w:style>
  <w:style w:type="character" w:customStyle="1" w:styleId="Vgjegyzet-hivatkozs1">
    <w:name w:val="Végjegyzet-hivatkozás1"/>
    <w:qFormat/>
    <w:rPr>
      <w:vertAlign w:val="superscript"/>
    </w:rPr>
  </w:style>
  <w:style w:type="character" w:customStyle="1" w:styleId="LbjegyzetszvegChar">
    <w:name w:val="Lábjegyzetszöveg Char"/>
    <w:qFormat/>
    <w:rPr>
      <w:rFonts w:eastAsia="Malgun Gothic;¸ĽŔş °íµń"/>
      <w:lang w:eastAsia="zh-CN"/>
    </w:rPr>
  </w:style>
  <w:style w:type="character" w:customStyle="1" w:styleId="Lbjegyzet-hivatkozs3">
    <w:name w:val="Lábjegyzet-hivatkozás3"/>
    <w:qFormat/>
    <w:rPr>
      <w:vertAlign w:val="superscript"/>
    </w:rPr>
  </w:style>
  <w:style w:type="character" w:customStyle="1" w:styleId="Vgjegyzet-hivatkozs2">
    <w:name w:val="Végjegyzet-hivatkozás2"/>
    <w:qFormat/>
    <w:rPr>
      <w:vertAlign w:val="superscript"/>
    </w:rPr>
  </w:style>
  <w:style w:type="character" w:styleId="Lbjegyzet-hivatkozs">
    <w:name w:val="footnote reference"/>
    <w:qFormat/>
    <w:rPr>
      <w:vertAlign w:val="superscript"/>
    </w:rPr>
  </w:style>
  <w:style w:type="character" w:styleId="Vgjegyzet-hivatkozs">
    <w:name w:val="endnote reference"/>
    <w:qFormat/>
    <w:rPr>
      <w:vertAlign w:val="superscript"/>
    </w:rPr>
  </w:style>
  <w:style w:type="character" w:customStyle="1" w:styleId="Lbjegyzet-horgony">
    <w:name w:val="Lábjegyzet-horgony"/>
    <w:rPr>
      <w:vertAlign w:val="superscript"/>
    </w:rPr>
  </w:style>
  <w:style w:type="character" w:customStyle="1" w:styleId="Vgjegyzet-horgony">
    <w:name w:val="Végjegyzet-horgony"/>
    <w:rPr>
      <w:vertAlign w:val="superscript"/>
    </w:rPr>
  </w:style>
  <w:style w:type="paragraph" w:customStyle="1" w:styleId="Cmsor">
    <w:name w:val="Címsor"/>
    <w:basedOn w:val="Norml"/>
    <w:next w:val="Szvegtrzs"/>
    <w:qFormat/>
    <w:pPr>
      <w:keepNext/>
      <w:spacing w:before="240" w:after="120"/>
    </w:pPr>
    <w:rPr>
      <w:rFonts w:ascii="Liberation Sans;Arial" w:eastAsia="Microsoft YaHei" w:hAnsi="Liberation Sans;Arial" w:cs="Lucida Sans"/>
      <w:sz w:val="28"/>
      <w:szCs w:val="28"/>
    </w:rPr>
  </w:style>
  <w:style w:type="paragraph" w:styleId="Szvegtrzs">
    <w:name w:val="Body Text"/>
    <w:basedOn w:val="Norml"/>
    <w:pPr>
      <w:spacing w:after="140" w:line="276"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rPr>
  </w:style>
  <w:style w:type="paragraph" w:customStyle="1" w:styleId="Trgymutat">
    <w:name w:val="Tárgymutató"/>
    <w:basedOn w:val="Norml"/>
    <w:qFormat/>
    <w:pPr>
      <w:suppressLineNumbers/>
    </w:pPr>
    <w:rPr>
      <w:rFonts w:cs="Lucida Sans"/>
    </w:rPr>
  </w:style>
  <w:style w:type="paragraph" w:customStyle="1" w:styleId="Kpalrs3">
    <w:name w:val="Képaláírás3"/>
    <w:basedOn w:val="Norml"/>
    <w:qFormat/>
    <w:pPr>
      <w:suppressLineNumbers/>
      <w:spacing w:before="120" w:after="120"/>
    </w:pPr>
    <w:rPr>
      <w:rFonts w:cs="Lucida Sans"/>
      <w:i/>
      <w:iCs/>
    </w:rPr>
  </w:style>
  <w:style w:type="paragraph" w:customStyle="1" w:styleId="Kpalrs2">
    <w:name w:val="Képaláírás2"/>
    <w:basedOn w:val="Norml"/>
    <w:qFormat/>
    <w:pPr>
      <w:suppressLineNumbers/>
      <w:spacing w:before="120" w:after="120"/>
    </w:pPr>
    <w:rPr>
      <w:rFonts w:cs="Lucida Sans"/>
      <w:i/>
      <w:iCs/>
    </w:rPr>
  </w:style>
  <w:style w:type="paragraph" w:customStyle="1" w:styleId="Kpalrs1">
    <w:name w:val="Képaláírás1"/>
    <w:basedOn w:val="Norml"/>
    <w:qFormat/>
    <w:pPr>
      <w:suppressLineNumbers/>
      <w:spacing w:before="120" w:after="120"/>
    </w:pPr>
    <w:rPr>
      <w:rFonts w:cs="Lucida Sans"/>
      <w:i/>
      <w:iCs/>
    </w:rPr>
  </w:style>
  <w:style w:type="paragraph" w:customStyle="1" w:styleId="Cuerpo">
    <w:name w:val="Cuerpo"/>
    <w:qFormat/>
    <w:pPr>
      <w:widowControl w:val="0"/>
      <w:suppressAutoHyphens/>
    </w:pPr>
    <w:rPr>
      <w:rFonts w:ascii="Times New Roman" w:eastAsia="Arial Unicode MS;Malgun Gothic" w:hAnsi="Times New Roman" w:cs="Arial Unicode MS;Malgun Gothic"/>
      <w:color w:val="000000"/>
      <w:kern w:val="2"/>
      <w:sz w:val="24"/>
      <w:lang w:bidi="ar-SA"/>
    </w:rPr>
  </w:style>
  <w:style w:type="paragraph" w:styleId="NormlWeb">
    <w:name w:val="Normal (Web)"/>
    <w:basedOn w:val="Norml"/>
    <w:qFormat/>
    <w:pPr>
      <w:widowControl/>
      <w:suppressAutoHyphens w:val="0"/>
      <w:spacing w:before="280" w:after="280"/>
    </w:pPr>
    <w:rPr>
      <w:rFonts w:eastAsia="Times New Roman" w:cs="Times New Roman"/>
      <w:kern w:val="0"/>
      <w:lang w:bidi="ar-SA"/>
    </w:rPr>
  </w:style>
  <w:style w:type="paragraph" w:styleId="Lbjegyzetszveg">
    <w:name w:val="footnote text"/>
    <w:basedOn w:val="Norml"/>
    <w:pPr>
      <w:widowControl/>
      <w:suppressAutoHyphens w:val="0"/>
    </w:pPr>
    <w:rPr>
      <w:rFonts w:eastAsia="Malgun Gothic;¸ĽŔş °íµń" w:cs="Times New Roman"/>
      <w:kern w:val="0"/>
      <w:sz w:val="20"/>
      <w:szCs w:val="20"/>
      <w:lang w:bidi="ar-SA"/>
    </w:rPr>
  </w:style>
  <w:style w:type="paragraph" w:styleId="Buborkszveg">
    <w:name w:val="Balloon Text"/>
    <w:basedOn w:val="Norml"/>
    <w:qFormat/>
    <w:rPr>
      <w:rFonts w:ascii="Tahoma" w:hAnsi="Tahoma" w:cs="Tahoma"/>
      <w:sz w:val="16"/>
      <w:szCs w:val="16"/>
    </w:rPr>
  </w:style>
  <w:style w:type="paragraph" w:customStyle="1" w:styleId="lfejsllb">
    <w:name w:val="Élőfej és élőláb"/>
    <w:basedOn w:val="Norml"/>
    <w:qFormat/>
    <w:pPr>
      <w:suppressLineNumbers/>
      <w:tabs>
        <w:tab w:val="center" w:pos="4819"/>
        <w:tab w:val="right" w:pos="9638"/>
      </w:tabs>
    </w:pPr>
  </w:style>
  <w:style w:type="paragraph" w:styleId="llb">
    <w:name w:val="footer"/>
    <w:basedOn w:val="lfejsllb"/>
  </w:style>
  <w:style w:type="paragraph" w:styleId="lfej">
    <w:name w:val="header"/>
    <w:basedOn w:val="lfejsllb"/>
  </w:style>
  <w:style w:type="paragraph" w:customStyle="1" w:styleId="Default">
    <w:name w:val="Default"/>
    <w:qFormat/>
    <w:pPr>
      <w:suppressAutoHyphens/>
      <w:autoSpaceDE w:val="0"/>
    </w:pPr>
    <w:rPr>
      <w:rFonts w:ascii="Noto Sans;Arial" w:eastAsia="Times New Roman" w:hAnsi="Noto Sans;Arial" w:cs="Noto Sans;Arial"/>
      <w:color w:val="000000"/>
      <w:sz w:val="24"/>
      <w:lang w:bidi="ar-SA"/>
    </w:rPr>
  </w:style>
  <w:style w:type="paragraph" w:customStyle="1" w:styleId="Szvegtrzsbehzssal31">
    <w:name w:val="Szövegtörzs behúzással 31"/>
    <w:basedOn w:val="Norml"/>
    <w:qFormat/>
    <w:pPr>
      <w:spacing w:after="120"/>
      <w:ind w:left="283"/>
    </w:pPr>
    <w:rPr>
      <w:sz w:val="16"/>
      <w:szCs w:val="14"/>
    </w:rPr>
  </w:style>
  <w:style w:type="paragraph" w:customStyle="1" w:styleId="szveg">
    <w:name w:val="szöveg"/>
    <w:basedOn w:val="Norml"/>
    <w:qFormat/>
    <w:pPr>
      <w:widowControl/>
      <w:suppressAutoHyphens w:val="0"/>
      <w:ind w:firstLine="425"/>
      <w:jc w:val="both"/>
    </w:pPr>
    <w:rPr>
      <w:rFonts w:eastAsia="Times New Roman" w:cs="Times New Roman"/>
      <w:kern w:val="0"/>
      <w:sz w:val="22"/>
      <w:szCs w:val="22"/>
      <w:lang w:bidi="ar-SA"/>
    </w:rPr>
  </w:style>
  <w:style w:type="paragraph" w:customStyle="1" w:styleId="Dokumentumtrkp1">
    <w:name w:val="Dokumentumtérkép1"/>
    <w:basedOn w:val="Norml"/>
    <w:qFormat/>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focolare.org/" TargetMode="External"/><Relationship Id="rId1" Type="http://schemas.openxmlformats.org/officeDocument/2006/relationships/hyperlink" Target="http://www.fokolare.h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416</Words>
  <Characters>2878</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„Ki szakíthat el minket Krisztus szeretetétől</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dc:creator>
  <dc:description/>
  <cp:lastModifiedBy>Endre Csamangó</cp:lastModifiedBy>
  <cp:revision>7</cp:revision>
  <cp:lastPrinted>1995-11-21T17:41:00Z</cp:lastPrinted>
  <dcterms:created xsi:type="dcterms:W3CDTF">2021-05-07T11:33:00Z</dcterms:created>
  <dcterms:modified xsi:type="dcterms:W3CDTF">2021-06-03T09:08:00Z</dcterms:modified>
  <dc:language>hu-HU</dc:language>
</cp:coreProperties>
</file>